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C5B" w:rsidRPr="00A07B4B" w:rsidRDefault="00E94806" w:rsidP="00E94806">
      <w:pPr>
        <w:jc w:val="center"/>
        <w:rPr>
          <w:rFonts w:ascii="仿宋_GB2312" w:eastAsia="仿宋_GB2312" w:hint="eastAsia"/>
          <w:b/>
          <w:color w:val="000000"/>
          <w:sz w:val="32"/>
          <w:szCs w:val="32"/>
        </w:rPr>
      </w:pPr>
      <w:r w:rsidRPr="00A07B4B">
        <w:rPr>
          <w:rFonts w:ascii="仿宋_GB2312" w:eastAsia="仿宋_GB2312" w:hint="eastAsia"/>
          <w:b/>
          <w:color w:val="000000"/>
          <w:sz w:val="32"/>
          <w:szCs w:val="32"/>
        </w:rPr>
        <w:t>上财第二课堂</w:t>
      </w:r>
      <w:r w:rsidR="00A07B4B" w:rsidRPr="00A07B4B">
        <w:rPr>
          <w:rFonts w:ascii="仿宋_GB2312" w:eastAsia="仿宋_GB2312" w:cs="Times New Roman" w:hint="eastAsia"/>
          <w:b/>
          <w:color w:val="000000"/>
          <w:sz w:val="32"/>
          <w:szCs w:val="32"/>
        </w:rPr>
        <w:t>教育</w:t>
      </w:r>
      <w:r w:rsidR="00A07B4B">
        <w:rPr>
          <w:rFonts w:ascii="仿宋_GB2312" w:eastAsia="仿宋_GB2312" w:cs="Times New Roman" w:hint="eastAsia"/>
          <w:b/>
          <w:color w:val="000000"/>
          <w:sz w:val="32"/>
          <w:szCs w:val="32"/>
        </w:rPr>
        <w:t>成长</w:t>
      </w:r>
      <w:r w:rsidR="00A07B4B" w:rsidRPr="00A07B4B">
        <w:rPr>
          <w:rFonts w:ascii="仿宋_GB2312" w:eastAsia="仿宋_GB2312" w:cs="Times New Roman" w:hint="eastAsia"/>
          <w:b/>
          <w:color w:val="000000"/>
          <w:sz w:val="32"/>
          <w:szCs w:val="32"/>
        </w:rPr>
        <w:t>认证</w:t>
      </w:r>
      <w:r w:rsidRPr="00A07B4B">
        <w:rPr>
          <w:rFonts w:ascii="仿宋_GB2312" w:eastAsia="仿宋_GB2312" w:hint="eastAsia"/>
          <w:b/>
          <w:color w:val="000000"/>
          <w:sz w:val="32"/>
          <w:szCs w:val="32"/>
        </w:rPr>
        <w:t>体系</w:t>
      </w:r>
    </w:p>
    <w:p w:rsidR="00E94806" w:rsidRDefault="00E94806" w:rsidP="00E94806">
      <w:pPr>
        <w:ind w:firstLineChars="200" w:firstLine="560"/>
        <w:jc w:val="left"/>
        <w:rPr>
          <w:rFonts w:ascii="仿宋_GB2312" w:eastAsia="仿宋_GB2312" w:hAnsi="Calibri" w:cs="Times New Roman" w:hint="eastAsia"/>
          <w:color w:val="000000"/>
          <w:sz w:val="28"/>
          <w:szCs w:val="28"/>
        </w:rPr>
      </w:pPr>
      <w:r w:rsidRPr="004E2751">
        <w:rPr>
          <w:rFonts w:ascii="仿宋_GB2312" w:eastAsia="仿宋_GB2312" w:hAnsi="Calibri" w:cs="Times New Roman" w:hint="eastAsia"/>
          <w:color w:val="000000"/>
          <w:sz w:val="28"/>
          <w:szCs w:val="28"/>
        </w:rPr>
        <w:t>为大力推进素质教育和通识教育建设，加强学生创新意识和实践能力的培养，鼓励学生在校学习期间积极参加第二课堂活动，</w:t>
      </w:r>
      <w:r w:rsidRPr="004E2751">
        <w:rPr>
          <w:rFonts w:ascii="仿宋_GB2312" w:eastAsia="仿宋_GB2312" w:cs="Times New Roman" w:hint="eastAsia"/>
          <w:color w:val="000000"/>
          <w:sz w:val="28"/>
          <w:szCs w:val="28"/>
        </w:rPr>
        <w:t>构建第一课堂与第二课堂相互促进、相互融合的人才培养模式，努力培养高素质创新卓越人才，探索建设上海财经大学第二课堂素质教育</w:t>
      </w:r>
      <w:r w:rsidR="00D36C6A">
        <w:rPr>
          <w:rFonts w:ascii="仿宋_GB2312" w:eastAsia="仿宋_GB2312" w:cs="Times New Roman" w:hint="eastAsia"/>
          <w:color w:val="000000"/>
          <w:sz w:val="28"/>
          <w:szCs w:val="28"/>
        </w:rPr>
        <w:t>成长认证</w:t>
      </w:r>
      <w:r w:rsidRPr="004E2751">
        <w:rPr>
          <w:rFonts w:ascii="仿宋_GB2312" w:eastAsia="仿宋_GB2312" w:cs="Times New Roman" w:hint="eastAsia"/>
          <w:color w:val="000000"/>
          <w:sz w:val="28"/>
          <w:szCs w:val="28"/>
        </w:rPr>
        <w:t>体系</w:t>
      </w:r>
      <w:r>
        <w:rPr>
          <w:rFonts w:ascii="仿宋_GB2312" w:eastAsia="仿宋_GB2312" w:cs="Times New Roman" w:hint="eastAsia"/>
          <w:color w:val="000000"/>
          <w:sz w:val="28"/>
          <w:szCs w:val="28"/>
        </w:rPr>
        <w:t>。</w:t>
      </w:r>
      <w:r w:rsidRPr="004E2751">
        <w:rPr>
          <w:rFonts w:ascii="仿宋_GB2312" w:eastAsia="仿宋_GB2312" w:cs="Times New Roman" w:hint="eastAsia"/>
          <w:color w:val="000000"/>
          <w:sz w:val="28"/>
          <w:szCs w:val="28"/>
        </w:rPr>
        <w:t>通过公益</w:t>
      </w:r>
      <w:r w:rsidRPr="004E2751">
        <w:rPr>
          <w:rFonts w:ascii="仿宋_GB2312" w:eastAsia="仿宋_GB2312" w:hAnsi="Calibri" w:cs="Times New Roman" w:hint="eastAsia"/>
          <w:color w:val="000000"/>
          <w:sz w:val="28"/>
          <w:szCs w:val="28"/>
        </w:rPr>
        <w:t>实践、社团活动、学术报告、文体学科竞赛、创新创业项目、国际游学六大类12学分</w:t>
      </w:r>
      <w:r w:rsidR="00D36C6A">
        <w:rPr>
          <w:rFonts w:ascii="仿宋_GB2312" w:eastAsia="仿宋_GB2312" w:hAnsi="Calibri" w:cs="Times New Roman" w:hint="eastAsia"/>
          <w:color w:val="000000"/>
          <w:sz w:val="28"/>
          <w:szCs w:val="28"/>
        </w:rPr>
        <w:t>模块</w:t>
      </w:r>
      <w:r w:rsidRPr="004E2751">
        <w:rPr>
          <w:rFonts w:ascii="仿宋_GB2312" w:eastAsia="仿宋_GB2312" w:hAnsi="Calibri" w:cs="Times New Roman" w:hint="eastAsia"/>
          <w:color w:val="000000"/>
          <w:sz w:val="28"/>
          <w:szCs w:val="28"/>
        </w:rPr>
        <w:t>构筑，引导同学积极参加第二课堂活动，拓展视野，全面提高个人综合素质。</w:t>
      </w:r>
    </w:p>
    <w:p w:rsidR="00E94806" w:rsidRDefault="00E94806" w:rsidP="00E94806">
      <w:pPr>
        <w:pStyle w:val="a3"/>
        <w:numPr>
          <w:ilvl w:val="0"/>
          <w:numId w:val="1"/>
        </w:numPr>
        <w:ind w:firstLineChars="0"/>
        <w:jc w:val="left"/>
        <w:rPr>
          <w:rFonts w:ascii="仿宋_GB2312" w:eastAsia="仿宋_GB2312" w:hint="eastAsia"/>
          <w:color w:val="000000"/>
          <w:sz w:val="28"/>
          <w:szCs w:val="28"/>
        </w:rPr>
      </w:pPr>
      <w:r>
        <w:rPr>
          <w:rFonts w:ascii="仿宋_GB2312" w:eastAsia="仿宋_GB2312" w:hint="eastAsia"/>
          <w:color w:val="000000"/>
          <w:sz w:val="28"/>
          <w:szCs w:val="28"/>
        </w:rPr>
        <w:t>建设</w:t>
      </w:r>
      <w:r w:rsidRPr="00E94806">
        <w:rPr>
          <w:rFonts w:ascii="仿宋_GB2312" w:eastAsia="仿宋_GB2312" w:hint="eastAsia"/>
          <w:color w:val="000000"/>
          <w:sz w:val="28"/>
          <w:szCs w:val="28"/>
        </w:rPr>
        <w:t>目标</w:t>
      </w:r>
    </w:p>
    <w:p w:rsidR="00E94806" w:rsidRDefault="00E94806" w:rsidP="00E94806">
      <w:pPr>
        <w:autoSpaceDE w:val="0"/>
        <w:autoSpaceDN w:val="0"/>
        <w:adjustRightInd w:val="0"/>
        <w:ind w:firstLineChars="200" w:firstLine="560"/>
        <w:jc w:val="left"/>
        <w:rPr>
          <w:rFonts w:ascii="仿宋_GB2312" w:eastAsia="仿宋_GB2312" w:hAnsi="Calibri" w:cs="Times New Roman" w:hint="eastAsia"/>
          <w:color w:val="000000"/>
          <w:sz w:val="28"/>
          <w:szCs w:val="28"/>
        </w:rPr>
      </w:pPr>
      <w:proofErr w:type="gramStart"/>
      <w:r w:rsidRPr="00E94806">
        <w:rPr>
          <w:rFonts w:ascii="仿宋_GB2312" w:eastAsia="仿宋_GB2312" w:hAnsi="Calibri" w:cs="Times New Roman" w:hint="eastAsia"/>
          <w:color w:val="000000"/>
          <w:sz w:val="28"/>
          <w:szCs w:val="28"/>
        </w:rPr>
        <w:t>丰富第二</w:t>
      </w:r>
      <w:proofErr w:type="gramEnd"/>
      <w:r w:rsidRPr="00E94806">
        <w:rPr>
          <w:rFonts w:ascii="仿宋_GB2312" w:eastAsia="仿宋_GB2312" w:hAnsi="Calibri" w:cs="Times New Roman" w:hint="eastAsia"/>
          <w:color w:val="000000"/>
          <w:sz w:val="28"/>
          <w:szCs w:val="28"/>
        </w:rPr>
        <w:t>课堂</w:t>
      </w:r>
      <w:r>
        <w:rPr>
          <w:rFonts w:ascii="仿宋_GB2312" w:eastAsia="仿宋_GB2312" w:hAnsi="Calibri" w:cs="Times New Roman" w:hint="eastAsia"/>
          <w:color w:val="000000"/>
          <w:sz w:val="28"/>
          <w:szCs w:val="28"/>
        </w:rPr>
        <w:t>体系</w:t>
      </w:r>
      <w:r w:rsidRPr="00E94806">
        <w:rPr>
          <w:rFonts w:ascii="仿宋_GB2312" w:eastAsia="仿宋_GB2312" w:hAnsi="Calibri" w:cs="Times New Roman" w:hint="eastAsia"/>
          <w:color w:val="000000"/>
          <w:sz w:val="28"/>
          <w:szCs w:val="28"/>
        </w:rPr>
        <w:t>，深化实践育人工作，努力培养具有</w:t>
      </w:r>
      <w:r>
        <w:rPr>
          <w:rFonts w:ascii="仿宋_GB2312" w:eastAsia="仿宋_GB2312" w:hAnsi="Calibri" w:cs="Times New Roman" w:hint="eastAsia"/>
          <w:color w:val="000000"/>
          <w:sz w:val="28"/>
          <w:szCs w:val="28"/>
        </w:rPr>
        <w:t>前瞻性</w:t>
      </w:r>
      <w:r w:rsidRPr="00E94806">
        <w:rPr>
          <w:rFonts w:ascii="仿宋_GB2312" w:eastAsia="仿宋_GB2312" w:hAnsi="Calibri" w:cs="Times New Roman" w:hint="eastAsia"/>
          <w:color w:val="000000"/>
          <w:sz w:val="28"/>
          <w:szCs w:val="28"/>
        </w:rPr>
        <w:t>国际视野、</w:t>
      </w:r>
      <w:r>
        <w:rPr>
          <w:rFonts w:ascii="仿宋_GB2312" w:eastAsia="仿宋_GB2312" w:hAnsi="Calibri" w:cs="Times New Roman" w:hint="eastAsia"/>
          <w:color w:val="000000"/>
          <w:sz w:val="28"/>
          <w:szCs w:val="28"/>
        </w:rPr>
        <w:t>强烈</w:t>
      </w:r>
      <w:r w:rsidRPr="00E94806">
        <w:rPr>
          <w:rFonts w:ascii="仿宋_GB2312" w:eastAsia="仿宋_GB2312" w:hAnsi="Calibri" w:cs="Times New Roman" w:hint="eastAsia"/>
          <w:color w:val="000000"/>
          <w:sz w:val="28"/>
          <w:szCs w:val="28"/>
        </w:rPr>
        <w:t>社会责任感、</w:t>
      </w:r>
      <w:r>
        <w:rPr>
          <w:rFonts w:ascii="仿宋_GB2312" w:eastAsia="仿宋_GB2312" w:hAnsi="Calibri" w:cs="Times New Roman" w:hint="eastAsia"/>
          <w:color w:val="000000"/>
          <w:sz w:val="28"/>
          <w:szCs w:val="28"/>
        </w:rPr>
        <w:t>卓越</w:t>
      </w:r>
      <w:r w:rsidRPr="00E94806">
        <w:rPr>
          <w:rFonts w:ascii="仿宋_GB2312" w:eastAsia="仿宋_GB2312" w:hAnsi="Calibri" w:cs="Times New Roman" w:hint="eastAsia"/>
          <w:color w:val="000000"/>
          <w:sz w:val="28"/>
          <w:szCs w:val="28"/>
        </w:rPr>
        <w:t>创新精神和实践能力的</w:t>
      </w:r>
      <w:r>
        <w:rPr>
          <w:rFonts w:ascii="仿宋_GB2312" w:eastAsia="仿宋_GB2312" w:hAnsi="Calibri" w:cs="Times New Roman" w:hint="eastAsia"/>
          <w:color w:val="000000"/>
          <w:sz w:val="28"/>
          <w:szCs w:val="28"/>
        </w:rPr>
        <w:t>高素质复合型</w:t>
      </w:r>
      <w:r w:rsidRPr="00E94806">
        <w:rPr>
          <w:rFonts w:ascii="仿宋_GB2312" w:eastAsia="仿宋_GB2312" w:hAnsi="Calibri" w:cs="Times New Roman" w:hint="eastAsia"/>
          <w:color w:val="000000"/>
          <w:sz w:val="28"/>
          <w:szCs w:val="28"/>
        </w:rPr>
        <w:t>人才。</w:t>
      </w:r>
    </w:p>
    <w:p w:rsidR="00E94806" w:rsidRDefault="00E94806" w:rsidP="00E94806">
      <w:pPr>
        <w:pStyle w:val="a3"/>
        <w:numPr>
          <w:ilvl w:val="0"/>
          <w:numId w:val="1"/>
        </w:numPr>
        <w:autoSpaceDE w:val="0"/>
        <w:autoSpaceDN w:val="0"/>
        <w:adjustRightInd w:val="0"/>
        <w:ind w:firstLineChars="0"/>
        <w:jc w:val="left"/>
        <w:rPr>
          <w:rFonts w:ascii="仿宋_GB2312" w:eastAsia="仿宋_GB2312" w:hAnsi="Calibri" w:cs="Times New Roman" w:hint="eastAsia"/>
          <w:color w:val="000000"/>
          <w:sz w:val="28"/>
          <w:szCs w:val="28"/>
        </w:rPr>
      </w:pPr>
      <w:r>
        <w:rPr>
          <w:rFonts w:ascii="仿宋_GB2312" w:eastAsia="仿宋_GB2312" w:hAnsi="Calibri" w:cs="Times New Roman" w:hint="eastAsia"/>
          <w:color w:val="000000"/>
          <w:sz w:val="28"/>
          <w:szCs w:val="28"/>
        </w:rPr>
        <w:t>建设板块</w:t>
      </w:r>
    </w:p>
    <w:p w:rsidR="00E94806" w:rsidRPr="00E94806" w:rsidRDefault="00E94806" w:rsidP="00E94806">
      <w:pPr>
        <w:pStyle w:val="a3"/>
        <w:numPr>
          <w:ilvl w:val="0"/>
          <w:numId w:val="2"/>
        </w:numPr>
        <w:autoSpaceDE w:val="0"/>
        <w:autoSpaceDN w:val="0"/>
        <w:adjustRightInd w:val="0"/>
        <w:ind w:firstLineChars="0"/>
        <w:jc w:val="left"/>
        <w:rPr>
          <w:rFonts w:ascii="仿宋_GB2312" w:eastAsia="仿宋_GB2312" w:hAnsi="Calibri" w:cs="Times New Roman" w:hint="eastAsia"/>
          <w:color w:val="000000"/>
          <w:sz w:val="28"/>
          <w:szCs w:val="28"/>
        </w:rPr>
      </w:pPr>
      <w:r w:rsidRPr="00E94806">
        <w:rPr>
          <w:rFonts w:ascii="仿宋_GB2312" w:eastAsia="仿宋_GB2312" w:hAnsi="Calibri" w:cs="Times New Roman" w:hint="eastAsia"/>
          <w:color w:val="000000"/>
          <w:sz w:val="28"/>
          <w:szCs w:val="28"/>
        </w:rPr>
        <w:t>第二课堂</w:t>
      </w:r>
      <w:r w:rsidR="00BA4443">
        <w:rPr>
          <w:rFonts w:ascii="仿宋_GB2312" w:eastAsia="仿宋_GB2312" w:hAnsi="Calibri" w:cs="Times New Roman" w:hint="eastAsia"/>
          <w:color w:val="000000"/>
          <w:sz w:val="28"/>
          <w:szCs w:val="28"/>
        </w:rPr>
        <w:t>素质教育</w:t>
      </w:r>
      <w:r w:rsidRPr="00E94806">
        <w:rPr>
          <w:rFonts w:ascii="仿宋_GB2312" w:eastAsia="仿宋_GB2312" w:hAnsi="Calibri" w:cs="Times New Roman" w:hint="eastAsia"/>
          <w:color w:val="000000"/>
          <w:sz w:val="28"/>
          <w:szCs w:val="28"/>
        </w:rPr>
        <w:t>体系</w:t>
      </w:r>
    </w:p>
    <w:p w:rsidR="00E94806" w:rsidRPr="00E94806" w:rsidRDefault="00E94806" w:rsidP="00E94806">
      <w:pPr>
        <w:pStyle w:val="a3"/>
        <w:numPr>
          <w:ilvl w:val="0"/>
          <w:numId w:val="2"/>
        </w:numPr>
        <w:autoSpaceDE w:val="0"/>
        <w:autoSpaceDN w:val="0"/>
        <w:adjustRightInd w:val="0"/>
        <w:ind w:firstLineChars="0"/>
        <w:jc w:val="left"/>
        <w:rPr>
          <w:rFonts w:ascii="仿宋_GB2312" w:eastAsia="仿宋_GB2312" w:hAnsi="Calibri" w:cs="Times New Roman" w:hint="eastAsia"/>
          <w:color w:val="000000"/>
          <w:sz w:val="28"/>
          <w:szCs w:val="28"/>
        </w:rPr>
      </w:pPr>
      <w:r>
        <w:rPr>
          <w:rFonts w:ascii="仿宋_GB2312" w:eastAsia="仿宋_GB2312" w:hAnsi="Calibri" w:cs="Times New Roman" w:hint="eastAsia"/>
          <w:color w:val="000000"/>
          <w:sz w:val="28"/>
          <w:szCs w:val="28"/>
        </w:rPr>
        <w:t>第二课堂成长认证平台</w:t>
      </w:r>
    </w:p>
    <w:p w:rsidR="00E94806" w:rsidRDefault="0052587E" w:rsidP="00E94806">
      <w:pPr>
        <w:pStyle w:val="a3"/>
        <w:numPr>
          <w:ilvl w:val="0"/>
          <w:numId w:val="1"/>
        </w:numPr>
        <w:autoSpaceDE w:val="0"/>
        <w:autoSpaceDN w:val="0"/>
        <w:adjustRightInd w:val="0"/>
        <w:ind w:firstLineChars="0"/>
        <w:jc w:val="left"/>
        <w:rPr>
          <w:rFonts w:ascii="仿宋_GB2312" w:eastAsia="仿宋_GB2312" w:hAnsi="Calibri" w:cs="Times New Roman" w:hint="eastAsia"/>
          <w:color w:val="000000"/>
          <w:sz w:val="28"/>
          <w:szCs w:val="28"/>
        </w:rPr>
      </w:pPr>
      <w:r>
        <w:rPr>
          <w:rFonts w:ascii="仿宋_GB2312" w:eastAsia="仿宋_GB2312" w:hAnsi="Calibri" w:cs="Times New Roman" w:hint="eastAsia"/>
          <w:color w:val="000000"/>
          <w:sz w:val="28"/>
          <w:szCs w:val="28"/>
        </w:rPr>
        <w:t>设计方案</w:t>
      </w:r>
    </w:p>
    <w:p w:rsidR="00E94806" w:rsidRDefault="00E94806" w:rsidP="00E94806">
      <w:pPr>
        <w:pStyle w:val="a3"/>
        <w:numPr>
          <w:ilvl w:val="0"/>
          <w:numId w:val="3"/>
        </w:numPr>
        <w:autoSpaceDE w:val="0"/>
        <w:autoSpaceDN w:val="0"/>
        <w:adjustRightInd w:val="0"/>
        <w:ind w:firstLineChars="0"/>
        <w:jc w:val="left"/>
        <w:rPr>
          <w:rFonts w:ascii="仿宋_GB2312" w:eastAsia="仿宋_GB2312" w:hAnsi="Calibri" w:cs="Times New Roman" w:hint="eastAsia"/>
          <w:color w:val="000000"/>
          <w:sz w:val="28"/>
          <w:szCs w:val="28"/>
        </w:rPr>
      </w:pPr>
      <w:r w:rsidRPr="00E94806">
        <w:rPr>
          <w:rFonts w:ascii="仿宋_GB2312" w:eastAsia="仿宋_GB2312" w:hAnsi="Calibri" w:cs="Times New Roman" w:hint="eastAsia"/>
          <w:color w:val="000000"/>
          <w:sz w:val="28"/>
          <w:szCs w:val="28"/>
        </w:rPr>
        <w:t>第二课堂</w:t>
      </w:r>
      <w:r w:rsidR="00BA4443">
        <w:rPr>
          <w:rFonts w:ascii="仿宋_GB2312" w:eastAsia="仿宋_GB2312" w:hAnsi="Calibri" w:cs="Times New Roman" w:hint="eastAsia"/>
          <w:color w:val="000000"/>
          <w:sz w:val="28"/>
          <w:szCs w:val="28"/>
        </w:rPr>
        <w:t>素质教育</w:t>
      </w:r>
      <w:r w:rsidRPr="00E94806">
        <w:rPr>
          <w:rFonts w:ascii="仿宋_GB2312" w:eastAsia="仿宋_GB2312" w:hAnsi="Calibri" w:cs="Times New Roman" w:hint="eastAsia"/>
          <w:color w:val="000000"/>
          <w:sz w:val="28"/>
          <w:szCs w:val="28"/>
        </w:rPr>
        <w:t>体系</w:t>
      </w:r>
    </w:p>
    <w:p w:rsidR="00E94806" w:rsidRDefault="00E94806" w:rsidP="00E94806">
      <w:pPr>
        <w:autoSpaceDE w:val="0"/>
        <w:autoSpaceDN w:val="0"/>
        <w:adjustRightInd w:val="0"/>
        <w:ind w:firstLineChars="200" w:firstLine="560"/>
        <w:jc w:val="left"/>
        <w:rPr>
          <w:rFonts w:ascii="仿宋_GB2312" w:eastAsia="仿宋_GB2312" w:cs="Times New Roman" w:hint="eastAsia"/>
          <w:color w:val="000000"/>
          <w:sz w:val="28"/>
          <w:szCs w:val="28"/>
        </w:rPr>
      </w:pPr>
      <w:r w:rsidRPr="00C25AAC">
        <w:rPr>
          <w:rFonts w:ascii="仿宋_GB2312" w:eastAsia="仿宋_GB2312" w:cs="Times New Roman" w:hint="eastAsia"/>
          <w:color w:val="000000"/>
          <w:sz w:val="28"/>
          <w:szCs w:val="28"/>
        </w:rPr>
        <w:t>在校学习期间，除必须完成第一课堂必修项目所规定的学分外，还必须于第七学期结束前修满第二课堂实践教育类项目规定的总学分方能毕业。学生应根据第二课堂具体的活动内容,结合自己的兴趣、特长和能力，灵活自主选择参加学校、部门、院（系、所）、研究基地、中心、学生社团、企事业单位组织的第二课堂活动，完成规定要</w:t>
      </w:r>
      <w:r w:rsidRPr="00C25AAC">
        <w:rPr>
          <w:rFonts w:ascii="仿宋_GB2312" w:eastAsia="仿宋_GB2312" w:cs="Times New Roman" w:hint="eastAsia"/>
          <w:color w:val="000000"/>
          <w:sz w:val="28"/>
          <w:szCs w:val="28"/>
        </w:rPr>
        <w:lastRenderedPageBreak/>
        <w:t>求和任务，经考核合格后，获取相应学分。</w:t>
      </w:r>
    </w:p>
    <w:p w:rsidR="00C25AAC" w:rsidRDefault="00C25AAC" w:rsidP="00E94806">
      <w:pPr>
        <w:autoSpaceDE w:val="0"/>
        <w:autoSpaceDN w:val="0"/>
        <w:adjustRightInd w:val="0"/>
        <w:ind w:firstLineChars="200" w:firstLine="560"/>
        <w:jc w:val="left"/>
        <w:rPr>
          <w:rFonts w:ascii="仿宋_GB2312" w:eastAsia="仿宋_GB2312" w:hAnsi="Calibri" w:cs="Times New Roman" w:hint="eastAsia"/>
          <w:color w:val="000000"/>
          <w:sz w:val="28"/>
          <w:szCs w:val="28"/>
        </w:rPr>
      </w:pPr>
      <w:r>
        <w:rPr>
          <w:rFonts w:ascii="仿宋_GB2312" w:eastAsia="仿宋_GB2312" w:cs="Times New Roman" w:hint="eastAsia"/>
          <w:color w:val="000000"/>
          <w:sz w:val="28"/>
          <w:szCs w:val="28"/>
        </w:rPr>
        <w:t>第二课堂实践教育类项目共设六大板块，计12学分。项目板块分别为</w:t>
      </w:r>
      <w:r w:rsidRPr="004E2751">
        <w:rPr>
          <w:rFonts w:ascii="仿宋_GB2312" w:eastAsia="仿宋_GB2312" w:cs="Times New Roman" w:hint="eastAsia"/>
          <w:color w:val="000000"/>
          <w:sz w:val="28"/>
          <w:szCs w:val="28"/>
        </w:rPr>
        <w:t>公益</w:t>
      </w:r>
      <w:r w:rsidRPr="004E2751">
        <w:rPr>
          <w:rFonts w:ascii="仿宋_GB2312" w:eastAsia="仿宋_GB2312" w:hAnsi="Calibri" w:cs="Times New Roman" w:hint="eastAsia"/>
          <w:color w:val="000000"/>
          <w:sz w:val="28"/>
          <w:szCs w:val="28"/>
        </w:rPr>
        <w:t>实践、</w:t>
      </w:r>
      <w:proofErr w:type="gramStart"/>
      <w:r>
        <w:rPr>
          <w:rFonts w:ascii="仿宋_GB2312" w:eastAsia="仿宋_GB2312" w:hAnsi="Calibri" w:cs="Times New Roman" w:hint="eastAsia"/>
          <w:color w:val="000000"/>
          <w:sz w:val="28"/>
          <w:szCs w:val="28"/>
        </w:rPr>
        <w:t>团学</w:t>
      </w:r>
      <w:r w:rsidRPr="004E2751">
        <w:rPr>
          <w:rFonts w:ascii="仿宋_GB2312" w:eastAsia="仿宋_GB2312" w:hAnsi="Calibri" w:cs="Times New Roman" w:hint="eastAsia"/>
          <w:color w:val="000000"/>
          <w:sz w:val="28"/>
          <w:szCs w:val="28"/>
        </w:rPr>
        <w:t>活动</w:t>
      </w:r>
      <w:proofErr w:type="gramEnd"/>
      <w:r w:rsidRPr="004E2751">
        <w:rPr>
          <w:rFonts w:ascii="仿宋_GB2312" w:eastAsia="仿宋_GB2312" w:hAnsi="Calibri" w:cs="Times New Roman" w:hint="eastAsia"/>
          <w:color w:val="000000"/>
          <w:sz w:val="28"/>
          <w:szCs w:val="28"/>
        </w:rPr>
        <w:t>、学术报告、文体学科竞赛、创新创业项目、国际游学</w:t>
      </w:r>
      <w:r>
        <w:rPr>
          <w:rFonts w:ascii="仿宋_GB2312" w:eastAsia="仿宋_GB2312" w:hAnsi="Calibri" w:cs="Times New Roman" w:hint="eastAsia"/>
          <w:color w:val="000000"/>
          <w:sz w:val="28"/>
          <w:szCs w:val="28"/>
        </w:rPr>
        <w:t>。实施细则如下：</w:t>
      </w:r>
    </w:p>
    <w:p w:rsidR="00C25AAC" w:rsidRDefault="00C25AAC" w:rsidP="00C25AAC">
      <w:pPr>
        <w:pStyle w:val="a3"/>
        <w:numPr>
          <w:ilvl w:val="0"/>
          <w:numId w:val="6"/>
        </w:numPr>
        <w:autoSpaceDE w:val="0"/>
        <w:autoSpaceDN w:val="0"/>
        <w:adjustRightInd w:val="0"/>
        <w:ind w:firstLineChars="0"/>
        <w:jc w:val="left"/>
        <w:rPr>
          <w:rFonts w:ascii="仿宋_GB2312" w:eastAsia="仿宋_GB2312" w:cs="Times New Roman" w:hint="eastAsia"/>
          <w:color w:val="000000"/>
          <w:sz w:val="28"/>
          <w:szCs w:val="28"/>
        </w:rPr>
      </w:pPr>
      <w:r w:rsidRPr="00C25AAC">
        <w:rPr>
          <w:rFonts w:ascii="仿宋_GB2312" w:eastAsia="仿宋_GB2312" w:cs="Times New Roman" w:hint="eastAsia"/>
          <w:color w:val="000000"/>
          <w:sz w:val="28"/>
          <w:szCs w:val="28"/>
        </w:rPr>
        <w:t>社会实践类学分适用于学生利用课余时间参加由学校、院（系、所）、研究基地、中心主办的</w:t>
      </w:r>
      <w:r>
        <w:rPr>
          <w:rFonts w:ascii="仿宋_GB2312" w:eastAsia="仿宋_GB2312" w:cs="Times New Roman" w:hint="eastAsia"/>
          <w:color w:val="000000"/>
          <w:sz w:val="28"/>
          <w:szCs w:val="28"/>
        </w:rPr>
        <w:t>公益</w:t>
      </w:r>
      <w:r w:rsidRPr="00C25AAC">
        <w:rPr>
          <w:rFonts w:ascii="仿宋_GB2312" w:eastAsia="仿宋_GB2312" w:cs="Times New Roman" w:hint="eastAsia"/>
          <w:color w:val="000000"/>
          <w:sz w:val="28"/>
          <w:szCs w:val="28"/>
        </w:rPr>
        <w:t>实践服务活动或学生在假期中参加各企事业单位实习实践活动（</w:t>
      </w:r>
      <w:proofErr w:type="gramStart"/>
      <w:r w:rsidRPr="00C25AAC">
        <w:rPr>
          <w:rFonts w:ascii="仿宋_GB2312" w:eastAsia="仿宋_GB2312" w:cs="Times New Roman" w:hint="eastAsia"/>
          <w:color w:val="000000"/>
          <w:sz w:val="28"/>
          <w:szCs w:val="28"/>
        </w:rPr>
        <w:t>非毕业</w:t>
      </w:r>
      <w:proofErr w:type="gramEnd"/>
      <w:r w:rsidRPr="00C25AAC">
        <w:rPr>
          <w:rFonts w:ascii="仿宋_GB2312" w:eastAsia="仿宋_GB2312" w:cs="Times New Roman" w:hint="eastAsia"/>
          <w:color w:val="000000"/>
          <w:sz w:val="28"/>
          <w:szCs w:val="28"/>
        </w:rPr>
        <w:t>实习）。每学年每个学生社会实践类学分上限为3学分。</w:t>
      </w:r>
    </w:p>
    <w:p w:rsidR="00C25AAC" w:rsidRPr="00C25AAC" w:rsidRDefault="00C25AAC" w:rsidP="00C25AAC">
      <w:pPr>
        <w:pStyle w:val="a3"/>
        <w:numPr>
          <w:ilvl w:val="0"/>
          <w:numId w:val="6"/>
        </w:numPr>
        <w:autoSpaceDE w:val="0"/>
        <w:autoSpaceDN w:val="0"/>
        <w:adjustRightInd w:val="0"/>
        <w:ind w:firstLineChars="0"/>
        <w:jc w:val="left"/>
        <w:rPr>
          <w:rFonts w:ascii="仿宋_GB2312" w:eastAsia="仿宋_GB2312" w:cs="Times New Roman" w:hint="eastAsia"/>
          <w:color w:val="000000"/>
          <w:sz w:val="28"/>
          <w:szCs w:val="28"/>
        </w:rPr>
      </w:pPr>
      <w:proofErr w:type="gramStart"/>
      <w:r>
        <w:rPr>
          <w:rFonts w:ascii="仿宋_GB2312" w:eastAsia="仿宋_GB2312" w:hAnsi="Calibri" w:cs="Times New Roman" w:hint="eastAsia"/>
          <w:color w:val="000000"/>
          <w:sz w:val="28"/>
          <w:szCs w:val="28"/>
        </w:rPr>
        <w:t>团学</w:t>
      </w:r>
      <w:r w:rsidRPr="004E2751">
        <w:rPr>
          <w:rFonts w:ascii="仿宋_GB2312" w:eastAsia="仿宋_GB2312" w:hAnsi="Calibri" w:cs="Times New Roman" w:hint="eastAsia"/>
          <w:color w:val="000000"/>
          <w:sz w:val="28"/>
          <w:szCs w:val="28"/>
        </w:rPr>
        <w:t>活动</w:t>
      </w:r>
      <w:proofErr w:type="gramEnd"/>
      <w:r>
        <w:rPr>
          <w:rFonts w:ascii="仿宋_GB2312" w:eastAsia="仿宋_GB2312" w:hAnsi="Calibri" w:cs="Times New Roman" w:hint="eastAsia"/>
          <w:color w:val="000000"/>
          <w:sz w:val="28"/>
          <w:szCs w:val="28"/>
        </w:rPr>
        <w:t>类学分适用于</w:t>
      </w:r>
      <w:r w:rsidRPr="00C25AAC">
        <w:rPr>
          <w:rFonts w:ascii="仿宋_GB2312" w:eastAsia="仿宋_GB2312" w:cs="Times New Roman" w:hint="eastAsia"/>
          <w:color w:val="000000"/>
          <w:sz w:val="28"/>
          <w:szCs w:val="28"/>
        </w:rPr>
        <w:t>每学年参加由学校或者学院（系、所）组织的团学联和社团活动，完成规定的学习、实践任务，经学生活动主管部门考核合格后可认定相应学分。每学年每个学生参加学生社团活动累计最高学分上限为3学分。</w:t>
      </w:r>
    </w:p>
    <w:p w:rsidR="00C25AAC" w:rsidRPr="00C25AAC" w:rsidRDefault="00C25AAC" w:rsidP="00C25AAC">
      <w:pPr>
        <w:pStyle w:val="a3"/>
        <w:numPr>
          <w:ilvl w:val="0"/>
          <w:numId w:val="6"/>
        </w:numPr>
        <w:autoSpaceDE w:val="0"/>
        <w:autoSpaceDN w:val="0"/>
        <w:adjustRightInd w:val="0"/>
        <w:ind w:firstLineChars="0"/>
        <w:jc w:val="left"/>
        <w:rPr>
          <w:rFonts w:ascii="仿宋_GB2312" w:eastAsia="仿宋_GB2312" w:cs="Times New Roman" w:hint="eastAsia"/>
          <w:color w:val="000000"/>
          <w:sz w:val="28"/>
          <w:szCs w:val="28"/>
        </w:rPr>
      </w:pPr>
      <w:r w:rsidRPr="00C25AAC">
        <w:rPr>
          <w:rFonts w:ascii="仿宋_GB2312" w:eastAsia="仿宋_GB2312" w:cs="Times New Roman" w:hint="eastAsia"/>
          <w:color w:val="000000"/>
          <w:sz w:val="28"/>
          <w:szCs w:val="28"/>
        </w:rPr>
        <w:t>学术报告和讲座类学分</w:t>
      </w:r>
      <w:r>
        <w:rPr>
          <w:rFonts w:ascii="仿宋_GB2312" w:eastAsia="仿宋_GB2312" w:cs="Times New Roman" w:hint="eastAsia"/>
          <w:color w:val="000000"/>
          <w:sz w:val="28"/>
          <w:szCs w:val="28"/>
        </w:rPr>
        <w:t>适用于</w:t>
      </w:r>
      <w:r w:rsidRPr="00C25AAC">
        <w:rPr>
          <w:rFonts w:ascii="仿宋_GB2312" w:eastAsia="仿宋_GB2312" w:cs="Times New Roman" w:hint="eastAsia"/>
          <w:color w:val="000000"/>
          <w:sz w:val="28"/>
          <w:szCs w:val="28"/>
        </w:rPr>
        <w:t>学生在校期间，参加国</w:t>
      </w:r>
      <w:proofErr w:type="gramStart"/>
      <w:r w:rsidRPr="00C25AAC">
        <w:rPr>
          <w:rFonts w:ascii="仿宋_GB2312" w:eastAsia="仿宋_GB2312" w:cs="Times New Roman" w:hint="eastAsia"/>
          <w:color w:val="000000"/>
          <w:sz w:val="28"/>
          <w:szCs w:val="28"/>
        </w:rPr>
        <w:t>内学术</w:t>
      </w:r>
      <w:proofErr w:type="gramEnd"/>
      <w:r w:rsidRPr="00C25AAC">
        <w:rPr>
          <w:rFonts w:ascii="仿宋_GB2312" w:eastAsia="仿宋_GB2312" w:cs="Times New Roman" w:hint="eastAsia"/>
          <w:color w:val="000000"/>
          <w:sz w:val="28"/>
          <w:szCs w:val="28"/>
        </w:rPr>
        <w:t>会议或由学校组织的“科学·人文”大讲堂系列讲座、甲申讲坛以及各院（系、所）、研究基地、中心组织的学术报告、讲座</w:t>
      </w:r>
      <w:r>
        <w:rPr>
          <w:rFonts w:ascii="仿宋_GB2312" w:eastAsia="仿宋_GB2312" w:cs="Times New Roman" w:hint="eastAsia"/>
          <w:color w:val="000000"/>
          <w:sz w:val="28"/>
          <w:szCs w:val="28"/>
        </w:rPr>
        <w:t>，</w:t>
      </w:r>
      <w:r w:rsidRPr="00C25AAC">
        <w:rPr>
          <w:rFonts w:ascii="仿宋_GB2312" w:eastAsia="仿宋_GB2312" w:cs="Times New Roman" w:hint="eastAsia"/>
          <w:color w:val="000000"/>
          <w:sz w:val="28"/>
          <w:szCs w:val="28"/>
        </w:rPr>
        <w:t>经审核通过可获学分。每学年学术报告和讲座类学分上限为3学分。</w:t>
      </w:r>
    </w:p>
    <w:p w:rsidR="00C25AAC" w:rsidRPr="00C25AAC" w:rsidRDefault="00C25AAC" w:rsidP="00C25AAC">
      <w:pPr>
        <w:pStyle w:val="a3"/>
        <w:numPr>
          <w:ilvl w:val="0"/>
          <w:numId w:val="6"/>
        </w:numPr>
        <w:autoSpaceDE w:val="0"/>
        <w:autoSpaceDN w:val="0"/>
        <w:adjustRightInd w:val="0"/>
        <w:ind w:firstLineChars="0"/>
        <w:jc w:val="left"/>
        <w:rPr>
          <w:rFonts w:ascii="仿宋_GB2312" w:eastAsia="仿宋_GB2312" w:cs="Times New Roman" w:hint="eastAsia"/>
          <w:color w:val="000000"/>
          <w:sz w:val="28"/>
          <w:szCs w:val="28"/>
        </w:rPr>
      </w:pPr>
      <w:r w:rsidRPr="004E2751">
        <w:rPr>
          <w:rFonts w:ascii="仿宋_GB2312" w:eastAsia="仿宋_GB2312" w:hAnsi="Calibri" w:cs="Times New Roman" w:hint="eastAsia"/>
          <w:color w:val="000000"/>
          <w:sz w:val="28"/>
          <w:szCs w:val="28"/>
        </w:rPr>
        <w:t>文体学科竞赛</w:t>
      </w:r>
      <w:r>
        <w:rPr>
          <w:rFonts w:ascii="仿宋_GB2312" w:eastAsia="仿宋_GB2312" w:hAnsi="Calibri" w:cs="Times New Roman" w:hint="eastAsia"/>
          <w:color w:val="000000"/>
          <w:sz w:val="28"/>
          <w:szCs w:val="28"/>
        </w:rPr>
        <w:t>类学分适用于</w:t>
      </w:r>
      <w:r w:rsidRPr="00C25AAC">
        <w:rPr>
          <w:rFonts w:ascii="仿宋_GB2312" w:eastAsia="仿宋_GB2312" w:cs="Times New Roman" w:hint="eastAsia"/>
          <w:color w:val="000000"/>
          <w:sz w:val="28"/>
          <w:szCs w:val="28"/>
        </w:rPr>
        <w:t>学科专业竞赛项目</w:t>
      </w:r>
      <w:r>
        <w:rPr>
          <w:rFonts w:ascii="仿宋_GB2312" w:eastAsia="仿宋_GB2312" w:cs="Times New Roman" w:hint="eastAsia"/>
          <w:color w:val="000000"/>
          <w:sz w:val="28"/>
          <w:szCs w:val="28"/>
        </w:rPr>
        <w:t>和文体竞赛项目，参加立项项目并获得各类奖项可获学分。</w:t>
      </w:r>
    </w:p>
    <w:p w:rsidR="00C25AAC" w:rsidRPr="00C25AAC" w:rsidRDefault="00C25AAC" w:rsidP="00C25AAC">
      <w:pPr>
        <w:pStyle w:val="a3"/>
        <w:numPr>
          <w:ilvl w:val="0"/>
          <w:numId w:val="6"/>
        </w:numPr>
        <w:autoSpaceDE w:val="0"/>
        <w:autoSpaceDN w:val="0"/>
        <w:adjustRightInd w:val="0"/>
        <w:ind w:firstLineChars="0"/>
        <w:jc w:val="left"/>
        <w:rPr>
          <w:rFonts w:ascii="仿宋_GB2312" w:eastAsia="仿宋_GB2312" w:cs="Times New Roman" w:hint="eastAsia"/>
          <w:color w:val="000000"/>
          <w:sz w:val="28"/>
          <w:szCs w:val="28"/>
        </w:rPr>
      </w:pPr>
      <w:r w:rsidRPr="00C25AAC">
        <w:rPr>
          <w:rFonts w:ascii="仿宋_GB2312" w:eastAsia="仿宋_GB2312" w:cs="Times New Roman" w:hint="eastAsia"/>
          <w:color w:val="000000"/>
          <w:sz w:val="28"/>
          <w:szCs w:val="28"/>
        </w:rPr>
        <w:t>创新创业类学分主要包括大学生创新创业项目和本科生学术研究资助计划以及参与导师指导的课题、研究项目等。本科生必须在参加并完成大学生创新创业项目和本科生学术研究资助计划的全过程后，经验收或者考核合格方可获取相应学分。每学年每个学</w:t>
      </w:r>
      <w:r w:rsidRPr="00C25AAC">
        <w:rPr>
          <w:rFonts w:ascii="仿宋_GB2312" w:eastAsia="仿宋_GB2312" w:cs="Times New Roman" w:hint="eastAsia"/>
          <w:color w:val="000000"/>
          <w:sz w:val="28"/>
          <w:szCs w:val="28"/>
        </w:rPr>
        <w:lastRenderedPageBreak/>
        <w:t>生科研训练类学分上限为3学分。</w:t>
      </w:r>
    </w:p>
    <w:p w:rsidR="00C25AAC" w:rsidRPr="00C25AAC" w:rsidRDefault="00C25AAC" w:rsidP="00C25AAC">
      <w:pPr>
        <w:pStyle w:val="a3"/>
        <w:widowControl/>
        <w:numPr>
          <w:ilvl w:val="0"/>
          <w:numId w:val="6"/>
        </w:numPr>
        <w:ind w:firstLineChars="0"/>
        <w:jc w:val="left"/>
        <w:rPr>
          <w:rFonts w:ascii="仿宋_GB2312" w:eastAsia="仿宋_GB2312" w:cs="Times New Roman"/>
          <w:color w:val="000000"/>
          <w:sz w:val="28"/>
          <w:szCs w:val="28"/>
        </w:rPr>
      </w:pPr>
      <w:r>
        <w:rPr>
          <w:rFonts w:ascii="仿宋_GB2312" w:eastAsia="仿宋_GB2312" w:cs="Times New Roman" w:hint="eastAsia"/>
          <w:color w:val="000000"/>
          <w:sz w:val="28"/>
          <w:szCs w:val="28"/>
        </w:rPr>
        <w:t>国际游学类学分适用于</w:t>
      </w:r>
      <w:r w:rsidRPr="00C25AAC">
        <w:rPr>
          <w:rFonts w:ascii="仿宋_GB2312" w:eastAsia="仿宋_GB2312" w:cs="Times New Roman" w:hint="eastAsia"/>
          <w:color w:val="000000"/>
          <w:sz w:val="28"/>
          <w:szCs w:val="28"/>
        </w:rPr>
        <w:t xml:space="preserve">学生在寒暑假期间赴国(境)外高校等单位进行短期学习交流或参加国际学术会议等。每学年学生参加寒暑假国（境）外访学游学类学分上限为1学分。 </w:t>
      </w:r>
    </w:p>
    <w:p w:rsidR="00E94806" w:rsidRDefault="00BA4443" w:rsidP="00E94806">
      <w:pPr>
        <w:pStyle w:val="a3"/>
        <w:numPr>
          <w:ilvl w:val="0"/>
          <w:numId w:val="3"/>
        </w:numPr>
        <w:autoSpaceDE w:val="0"/>
        <w:autoSpaceDN w:val="0"/>
        <w:adjustRightInd w:val="0"/>
        <w:ind w:firstLineChars="0"/>
        <w:jc w:val="left"/>
        <w:rPr>
          <w:rFonts w:ascii="仿宋_GB2312" w:eastAsia="仿宋_GB2312" w:hAnsi="Calibri" w:cs="Times New Roman" w:hint="eastAsia"/>
          <w:color w:val="000000"/>
          <w:sz w:val="28"/>
          <w:szCs w:val="28"/>
        </w:rPr>
      </w:pPr>
      <w:r>
        <w:rPr>
          <w:rFonts w:ascii="仿宋_GB2312" w:eastAsia="仿宋_GB2312" w:hAnsi="Calibri" w:cs="Times New Roman" w:hint="eastAsia"/>
          <w:color w:val="000000"/>
          <w:sz w:val="28"/>
          <w:szCs w:val="28"/>
        </w:rPr>
        <w:t>第二课堂成长认证平台</w:t>
      </w:r>
    </w:p>
    <w:p w:rsidR="00A24744" w:rsidRPr="00A24744" w:rsidRDefault="00A24744" w:rsidP="00A24744">
      <w:pPr>
        <w:autoSpaceDE w:val="0"/>
        <w:autoSpaceDN w:val="0"/>
        <w:adjustRightInd w:val="0"/>
        <w:ind w:firstLine="555"/>
        <w:jc w:val="left"/>
        <w:rPr>
          <w:rFonts w:ascii="仿宋_GB2312" w:eastAsia="仿宋_GB2312"/>
          <w:color w:val="000000"/>
          <w:sz w:val="28"/>
          <w:szCs w:val="28"/>
        </w:rPr>
      </w:pPr>
      <w:r>
        <w:rPr>
          <w:rFonts w:ascii="仿宋_GB2312" w:eastAsia="仿宋_GB2312" w:hint="eastAsia"/>
          <w:color w:val="000000"/>
          <w:sz w:val="28"/>
          <w:szCs w:val="28"/>
        </w:rPr>
        <w:t>同期</w:t>
      </w:r>
      <w:r w:rsidRPr="004E2751">
        <w:rPr>
          <w:rFonts w:ascii="仿宋_GB2312" w:eastAsia="仿宋_GB2312" w:cs="Times New Roman" w:hint="eastAsia"/>
          <w:color w:val="000000"/>
          <w:sz w:val="28"/>
          <w:szCs w:val="28"/>
        </w:rPr>
        <w:t>开发信息化认证平台，</w:t>
      </w:r>
      <w:r>
        <w:rPr>
          <w:rFonts w:ascii="仿宋_GB2312" w:eastAsia="仿宋_GB2312" w:hint="eastAsia"/>
          <w:color w:val="000000"/>
          <w:sz w:val="28"/>
          <w:szCs w:val="28"/>
        </w:rPr>
        <w:t>实</w:t>
      </w:r>
      <w:r w:rsidRPr="004E2751">
        <w:rPr>
          <w:rFonts w:ascii="仿宋_GB2312" w:eastAsia="仿宋_GB2312" w:hint="eastAsia"/>
          <w:color w:val="000000"/>
          <w:sz w:val="28"/>
          <w:szCs w:val="28"/>
        </w:rPr>
        <w:t>现学生第二课堂成长经历的动态跟踪与记录，建立与第一课堂教学体系相适应的第二课堂实践认证系统，并使得每一位学生的大学第二课堂实践经历都能够得到有效记录、认证、展示、反馈</w:t>
      </w:r>
      <w:r>
        <w:rPr>
          <w:rFonts w:ascii="仿宋_GB2312" w:eastAsia="仿宋_GB2312" w:hint="eastAsia"/>
          <w:color w:val="000000"/>
          <w:sz w:val="28"/>
          <w:szCs w:val="28"/>
        </w:rPr>
        <w:t>，强化第二课堂成长经历的社会认同度，</w:t>
      </w:r>
      <w:r w:rsidRPr="004E2751">
        <w:rPr>
          <w:rFonts w:ascii="仿宋_GB2312" w:eastAsia="仿宋_GB2312" w:cs="Times New Roman" w:hint="eastAsia"/>
          <w:color w:val="000000"/>
          <w:sz w:val="28"/>
          <w:szCs w:val="28"/>
        </w:rPr>
        <w:t>探索通识教育全人培养理念及评价体系的新模式、新路径</w:t>
      </w:r>
      <w:r>
        <w:rPr>
          <w:rFonts w:ascii="仿宋_GB2312" w:eastAsia="仿宋_GB2312" w:cs="Times New Roman" w:hint="eastAsia"/>
          <w:color w:val="000000"/>
          <w:sz w:val="28"/>
          <w:szCs w:val="28"/>
        </w:rPr>
        <w:t>，平台</w:t>
      </w:r>
      <w:r w:rsidRPr="00A24744">
        <w:rPr>
          <w:rFonts w:ascii="仿宋_GB2312" w:eastAsia="仿宋_GB2312" w:hint="eastAsia"/>
          <w:color w:val="000000"/>
          <w:sz w:val="28"/>
          <w:szCs w:val="28"/>
        </w:rPr>
        <w:t>拟包含如下板块：</w:t>
      </w:r>
    </w:p>
    <w:p w:rsidR="00A24744" w:rsidRPr="00A24744" w:rsidRDefault="00A24744" w:rsidP="00A24744">
      <w:pPr>
        <w:pStyle w:val="a3"/>
        <w:numPr>
          <w:ilvl w:val="0"/>
          <w:numId w:val="8"/>
        </w:numPr>
        <w:spacing w:line="300" w:lineRule="auto"/>
        <w:ind w:firstLineChars="0"/>
        <w:rPr>
          <w:rFonts w:ascii="仿宋_GB2312" w:eastAsia="仿宋_GB2312"/>
          <w:color w:val="000000"/>
          <w:sz w:val="28"/>
          <w:szCs w:val="28"/>
        </w:rPr>
      </w:pPr>
      <w:r w:rsidRPr="00A24744">
        <w:rPr>
          <w:rFonts w:ascii="仿宋_GB2312" w:eastAsia="仿宋_GB2312" w:hint="eastAsia"/>
          <w:color w:val="000000"/>
          <w:sz w:val="28"/>
          <w:szCs w:val="28"/>
        </w:rPr>
        <w:t>基础信息模块</w:t>
      </w:r>
    </w:p>
    <w:p w:rsidR="00A24744" w:rsidRPr="00A24744" w:rsidRDefault="00A24744" w:rsidP="00A24744">
      <w:pPr>
        <w:spacing w:line="300" w:lineRule="auto"/>
        <w:rPr>
          <w:rFonts w:ascii="仿宋_GB2312" w:eastAsia="仿宋_GB2312"/>
          <w:color w:val="000000"/>
          <w:sz w:val="28"/>
          <w:szCs w:val="28"/>
        </w:rPr>
      </w:pPr>
      <w:r w:rsidRPr="00A24744">
        <w:rPr>
          <w:rFonts w:ascii="仿宋_GB2312" w:eastAsia="仿宋_GB2312" w:hint="eastAsia"/>
          <w:color w:val="000000"/>
          <w:sz w:val="28"/>
          <w:szCs w:val="28"/>
        </w:rPr>
        <w:t>第二课堂活动参与记录、评优获奖信息记录、成长模块活动信息记录</w:t>
      </w:r>
    </w:p>
    <w:p w:rsidR="00A24744" w:rsidRPr="00A24744" w:rsidRDefault="00A24744" w:rsidP="00A24744">
      <w:pPr>
        <w:pStyle w:val="a3"/>
        <w:numPr>
          <w:ilvl w:val="0"/>
          <w:numId w:val="8"/>
        </w:numPr>
        <w:spacing w:line="300" w:lineRule="auto"/>
        <w:ind w:firstLineChars="0"/>
        <w:rPr>
          <w:rFonts w:ascii="仿宋_GB2312" w:eastAsia="仿宋_GB2312"/>
          <w:color w:val="000000"/>
          <w:sz w:val="28"/>
          <w:szCs w:val="28"/>
        </w:rPr>
      </w:pPr>
      <w:r w:rsidRPr="00A24744">
        <w:rPr>
          <w:rFonts w:ascii="仿宋_GB2312" w:eastAsia="仿宋_GB2312" w:hint="eastAsia"/>
          <w:color w:val="000000"/>
          <w:sz w:val="28"/>
          <w:szCs w:val="28"/>
        </w:rPr>
        <w:t>成长模块</w:t>
      </w:r>
    </w:p>
    <w:p w:rsidR="00A24744" w:rsidRPr="00A24744" w:rsidRDefault="00A24744" w:rsidP="00A24744">
      <w:pPr>
        <w:spacing w:line="300" w:lineRule="auto"/>
        <w:rPr>
          <w:rFonts w:ascii="仿宋_GB2312" w:eastAsia="仿宋_GB2312"/>
          <w:color w:val="000000"/>
          <w:sz w:val="28"/>
          <w:szCs w:val="28"/>
        </w:rPr>
      </w:pPr>
      <w:r w:rsidRPr="00A24744">
        <w:rPr>
          <w:rFonts w:ascii="仿宋_GB2312" w:eastAsia="仿宋_GB2312" w:hint="eastAsia"/>
          <w:color w:val="000000"/>
          <w:sz w:val="28"/>
          <w:szCs w:val="28"/>
        </w:rPr>
        <w:t>第二课堂学生组织认证、学生活动申请、评奖评优认证</w:t>
      </w:r>
    </w:p>
    <w:p w:rsidR="00A24744" w:rsidRPr="00A24744" w:rsidRDefault="00A24744" w:rsidP="00A24744">
      <w:pPr>
        <w:pStyle w:val="a3"/>
        <w:numPr>
          <w:ilvl w:val="0"/>
          <w:numId w:val="8"/>
        </w:numPr>
        <w:spacing w:line="300" w:lineRule="auto"/>
        <w:ind w:firstLineChars="0"/>
        <w:rPr>
          <w:rFonts w:ascii="仿宋_GB2312" w:eastAsia="仿宋_GB2312"/>
          <w:color w:val="000000"/>
          <w:sz w:val="28"/>
          <w:szCs w:val="28"/>
        </w:rPr>
      </w:pPr>
      <w:r w:rsidRPr="00A24744">
        <w:rPr>
          <w:rFonts w:ascii="仿宋_GB2312" w:eastAsia="仿宋_GB2312" w:hint="eastAsia"/>
          <w:color w:val="000000"/>
          <w:sz w:val="28"/>
          <w:szCs w:val="28"/>
        </w:rPr>
        <w:t>拓展模块</w:t>
      </w:r>
    </w:p>
    <w:p w:rsidR="00A24744" w:rsidRPr="00A24744" w:rsidRDefault="00A24744" w:rsidP="00A24744">
      <w:pPr>
        <w:autoSpaceDE w:val="0"/>
        <w:autoSpaceDN w:val="0"/>
        <w:adjustRightInd w:val="0"/>
        <w:jc w:val="left"/>
        <w:rPr>
          <w:rFonts w:ascii="仿宋_GB2312" w:eastAsia="仿宋_GB2312" w:hint="eastAsia"/>
          <w:color w:val="000000"/>
          <w:sz w:val="28"/>
          <w:szCs w:val="28"/>
        </w:rPr>
      </w:pPr>
      <w:r w:rsidRPr="00A24744">
        <w:rPr>
          <w:rFonts w:ascii="仿宋_GB2312" w:eastAsia="仿宋_GB2312" w:hint="eastAsia"/>
          <w:color w:val="000000"/>
          <w:sz w:val="28"/>
          <w:szCs w:val="28"/>
        </w:rPr>
        <w:t>艺术人文讲堂模块、文体竞赛模块、志愿服务模块、科研创新模块、社会实践模块、生涯成长模块、其他拓展模块。</w:t>
      </w:r>
    </w:p>
    <w:p w:rsidR="00E94806" w:rsidRDefault="0052587E" w:rsidP="00E94806">
      <w:pPr>
        <w:pStyle w:val="a3"/>
        <w:numPr>
          <w:ilvl w:val="0"/>
          <w:numId w:val="1"/>
        </w:numPr>
        <w:autoSpaceDE w:val="0"/>
        <w:autoSpaceDN w:val="0"/>
        <w:adjustRightInd w:val="0"/>
        <w:ind w:firstLineChars="0"/>
        <w:jc w:val="left"/>
        <w:rPr>
          <w:rFonts w:ascii="仿宋_GB2312" w:eastAsia="仿宋_GB2312" w:hAnsi="Calibri" w:cs="Times New Roman" w:hint="eastAsia"/>
          <w:color w:val="000000"/>
          <w:sz w:val="28"/>
          <w:szCs w:val="28"/>
        </w:rPr>
      </w:pPr>
      <w:r>
        <w:rPr>
          <w:rFonts w:ascii="仿宋_GB2312" w:eastAsia="仿宋_GB2312" w:hAnsi="Calibri" w:cs="Times New Roman" w:hint="eastAsia"/>
          <w:color w:val="000000"/>
          <w:sz w:val="28"/>
          <w:szCs w:val="28"/>
        </w:rPr>
        <w:t>实施进度</w:t>
      </w:r>
    </w:p>
    <w:p w:rsidR="00A275A8" w:rsidRPr="00A275A8" w:rsidRDefault="00A275A8" w:rsidP="00A275A8">
      <w:pPr>
        <w:pStyle w:val="a3"/>
        <w:numPr>
          <w:ilvl w:val="0"/>
          <w:numId w:val="10"/>
        </w:numPr>
        <w:ind w:firstLineChars="0"/>
        <w:rPr>
          <w:rFonts w:ascii="仿宋_GB2312" w:eastAsia="仿宋_GB2312"/>
          <w:color w:val="000000"/>
          <w:sz w:val="28"/>
          <w:szCs w:val="28"/>
        </w:rPr>
      </w:pPr>
      <w:r w:rsidRPr="00A275A8">
        <w:rPr>
          <w:rFonts w:ascii="仿宋_GB2312" w:eastAsia="仿宋_GB2312"/>
          <w:color w:val="000000"/>
          <w:sz w:val="28"/>
          <w:szCs w:val="28"/>
        </w:rPr>
        <w:t>2014</w:t>
      </w:r>
      <w:r w:rsidRPr="00A275A8">
        <w:rPr>
          <w:rFonts w:ascii="仿宋_GB2312" w:eastAsia="仿宋_GB2312" w:hint="eastAsia"/>
          <w:color w:val="000000"/>
          <w:sz w:val="28"/>
          <w:szCs w:val="28"/>
        </w:rPr>
        <w:t>年</w:t>
      </w:r>
      <w:r w:rsidRPr="00A275A8">
        <w:rPr>
          <w:rFonts w:ascii="仿宋_GB2312" w:eastAsia="仿宋_GB2312"/>
          <w:color w:val="000000"/>
          <w:sz w:val="28"/>
          <w:szCs w:val="28"/>
        </w:rPr>
        <w:t>1</w:t>
      </w:r>
      <w:r w:rsidRPr="00A275A8">
        <w:rPr>
          <w:rFonts w:ascii="仿宋_GB2312" w:eastAsia="仿宋_GB2312" w:hint="eastAsia"/>
          <w:color w:val="000000"/>
          <w:sz w:val="28"/>
          <w:szCs w:val="28"/>
        </w:rPr>
        <w:t>月</w:t>
      </w:r>
      <w:r w:rsidRPr="00A275A8">
        <w:rPr>
          <w:rFonts w:ascii="仿宋_GB2312" w:eastAsia="仿宋_GB2312"/>
          <w:color w:val="000000"/>
          <w:sz w:val="28"/>
          <w:szCs w:val="28"/>
        </w:rPr>
        <w:t>-</w:t>
      </w:r>
      <w:r>
        <w:rPr>
          <w:rFonts w:ascii="仿宋_GB2312" w:eastAsia="仿宋_GB2312" w:hint="eastAsia"/>
          <w:color w:val="000000"/>
          <w:sz w:val="28"/>
          <w:szCs w:val="28"/>
        </w:rPr>
        <w:t>3</w:t>
      </w:r>
      <w:r w:rsidRPr="00A275A8">
        <w:rPr>
          <w:rFonts w:ascii="仿宋_GB2312" w:eastAsia="仿宋_GB2312" w:hint="eastAsia"/>
          <w:color w:val="000000"/>
          <w:sz w:val="28"/>
          <w:szCs w:val="28"/>
        </w:rPr>
        <w:t>月，需求调研</w:t>
      </w:r>
      <w:r>
        <w:rPr>
          <w:rFonts w:ascii="仿宋_GB2312" w:eastAsia="仿宋_GB2312" w:hint="eastAsia"/>
          <w:color w:val="000000"/>
          <w:sz w:val="28"/>
          <w:szCs w:val="28"/>
        </w:rPr>
        <w:t>，学分体系项目数理</w:t>
      </w:r>
    </w:p>
    <w:p w:rsidR="00A275A8" w:rsidRPr="00A275A8" w:rsidRDefault="00A275A8" w:rsidP="00A275A8">
      <w:pPr>
        <w:pStyle w:val="a3"/>
        <w:numPr>
          <w:ilvl w:val="0"/>
          <w:numId w:val="10"/>
        </w:numPr>
        <w:ind w:firstLineChars="0"/>
        <w:rPr>
          <w:rFonts w:ascii="仿宋_GB2312" w:eastAsia="仿宋_GB2312"/>
          <w:color w:val="000000"/>
          <w:sz w:val="28"/>
          <w:szCs w:val="28"/>
        </w:rPr>
      </w:pPr>
      <w:r w:rsidRPr="00A275A8">
        <w:rPr>
          <w:rFonts w:ascii="仿宋_GB2312" w:eastAsia="仿宋_GB2312"/>
          <w:color w:val="000000"/>
          <w:sz w:val="28"/>
          <w:szCs w:val="28"/>
        </w:rPr>
        <w:t>2014</w:t>
      </w:r>
      <w:r w:rsidRPr="00A275A8">
        <w:rPr>
          <w:rFonts w:ascii="仿宋_GB2312" w:eastAsia="仿宋_GB2312" w:hint="eastAsia"/>
          <w:color w:val="000000"/>
          <w:sz w:val="28"/>
          <w:szCs w:val="28"/>
        </w:rPr>
        <w:t>年</w:t>
      </w:r>
      <w:r>
        <w:rPr>
          <w:rFonts w:ascii="仿宋_GB2312" w:eastAsia="仿宋_GB2312" w:hint="eastAsia"/>
          <w:color w:val="000000"/>
          <w:sz w:val="28"/>
          <w:szCs w:val="28"/>
        </w:rPr>
        <w:t>4</w:t>
      </w:r>
      <w:r w:rsidRPr="00A275A8">
        <w:rPr>
          <w:rFonts w:ascii="仿宋_GB2312" w:eastAsia="仿宋_GB2312" w:hint="eastAsia"/>
          <w:color w:val="000000"/>
          <w:sz w:val="28"/>
          <w:szCs w:val="28"/>
        </w:rPr>
        <w:t>月</w:t>
      </w:r>
      <w:r>
        <w:rPr>
          <w:rFonts w:ascii="仿宋_GB2312" w:eastAsia="仿宋_GB2312"/>
          <w:color w:val="000000"/>
          <w:sz w:val="28"/>
          <w:szCs w:val="28"/>
        </w:rPr>
        <w:t>-</w:t>
      </w:r>
      <w:r>
        <w:rPr>
          <w:rFonts w:ascii="仿宋_GB2312" w:eastAsia="仿宋_GB2312" w:hint="eastAsia"/>
          <w:color w:val="000000"/>
          <w:sz w:val="28"/>
          <w:szCs w:val="28"/>
        </w:rPr>
        <w:t>5</w:t>
      </w:r>
      <w:r w:rsidRPr="00A275A8">
        <w:rPr>
          <w:rFonts w:ascii="仿宋_GB2312" w:eastAsia="仿宋_GB2312" w:hint="eastAsia"/>
          <w:color w:val="000000"/>
          <w:sz w:val="28"/>
          <w:szCs w:val="28"/>
        </w:rPr>
        <w:t>月，</w:t>
      </w:r>
      <w:r>
        <w:rPr>
          <w:rFonts w:ascii="仿宋_GB2312" w:eastAsia="仿宋_GB2312" w:hint="eastAsia"/>
          <w:color w:val="000000"/>
          <w:sz w:val="28"/>
          <w:szCs w:val="28"/>
        </w:rPr>
        <w:t>制定学分管理细则，立项项目试运行，系统平台需求对接。</w:t>
      </w:r>
    </w:p>
    <w:p w:rsidR="00A275A8" w:rsidRPr="00A275A8" w:rsidRDefault="00A275A8" w:rsidP="00A275A8">
      <w:pPr>
        <w:pStyle w:val="a3"/>
        <w:numPr>
          <w:ilvl w:val="0"/>
          <w:numId w:val="10"/>
        </w:numPr>
        <w:ind w:firstLineChars="0"/>
        <w:rPr>
          <w:rFonts w:ascii="仿宋_GB2312" w:eastAsia="仿宋_GB2312"/>
          <w:color w:val="000000"/>
          <w:sz w:val="28"/>
          <w:szCs w:val="28"/>
        </w:rPr>
      </w:pPr>
      <w:r w:rsidRPr="00A275A8">
        <w:rPr>
          <w:rFonts w:ascii="仿宋_GB2312" w:eastAsia="仿宋_GB2312"/>
          <w:color w:val="000000"/>
          <w:sz w:val="28"/>
          <w:szCs w:val="28"/>
        </w:rPr>
        <w:t>2014</w:t>
      </w:r>
      <w:r w:rsidRPr="00A275A8">
        <w:rPr>
          <w:rFonts w:ascii="仿宋_GB2312" w:eastAsia="仿宋_GB2312" w:hint="eastAsia"/>
          <w:color w:val="000000"/>
          <w:sz w:val="28"/>
          <w:szCs w:val="28"/>
        </w:rPr>
        <w:t>年</w:t>
      </w:r>
      <w:r>
        <w:rPr>
          <w:rFonts w:ascii="仿宋_GB2312" w:eastAsia="仿宋_GB2312" w:hint="eastAsia"/>
          <w:color w:val="000000"/>
          <w:sz w:val="28"/>
          <w:szCs w:val="28"/>
        </w:rPr>
        <w:t>5</w:t>
      </w:r>
      <w:r w:rsidRPr="00A275A8">
        <w:rPr>
          <w:rFonts w:ascii="仿宋_GB2312" w:eastAsia="仿宋_GB2312" w:hint="eastAsia"/>
          <w:color w:val="000000"/>
          <w:sz w:val="28"/>
          <w:szCs w:val="28"/>
        </w:rPr>
        <w:t>月</w:t>
      </w:r>
      <w:r w:rsidRPr="00A275A8">
        <w:rPr>
          <w:rFonts w:ascii="仿宋_GB2312" w:eastAsia="仿宋_GB2312"/>
          <w:color w:val="000000"/>
          <w:sz w:val="28"/>
          <w:szCs w:val="28"/>
        </w:rPr>
        <w:t>-</w:t>
      </w:r>
      <w:r>
        <w:rPr>
          <w:rFonts w:ascii="仿宋_GB2312" w:eastAsia="仿宋_GB2312" w:hint="eastAsia"/>
          <w:color w:val="000000"/>
          <w:sz w:val="28"/>
          <w:szCs w:val="28"/>
        </w:rPr>
        <w:t>8</w:t>
      </w:r>
      <w:r w:rsidRPr="00A275A8">
        <w:rPr>
          <w:rFonts w:ascii="仿宋_GB2312" w:eastAsia="仿宋_GB2312" w:hint="eastAsia"/>
          <w:color w:val="000000"/>
          <w:sz w:val="28"/>
          <w:szCs w:val="28"/>
        </w:rPr>
        <w:t>月，</w:t>
      </w:r>
      <w:r>
        <w:rPr>
          <w:rFonts w:ascii="仿宋_GB2312" w:eastAsia="仿宋_GB2312" w:hint="eastAsia"/>
          <w:color w:val="000000"/>
          <w:sz w:val="28"/>
          <w:szCs w:val="28"/>
        </w:rPr>
        <w:t>系统平台开发，</w:t>
      </w:r>
      <w:r w:rsidRPr="00A275A8">
        <w:rPr>
          <w:rFonts w:ascii="仿宋_GB2312" w:eastAsia="仿宋_GB2312" w:hint="eastAsia"/>
          <w:color w:val="000000"/>
          <w:sz w:val="28"/>
          <w:szCs w:val="28"/>
        </w:rPr>
        <w:t>模块试运行</w:t>
      </w:r>
    </w:p>
    <w:p w:rsidR="00A275A8" w:rsidRPr="00A275A8" w:rsidRDefault="00A275A8" w:rsidP="00A275A8">
      <w:pPr>
        <w:pStyle w:val="a3"/>
        <w:numPr>
          <w:ilvl w:val="0"/>
          <w:numId w:val="10"/>
        </w:numPr>
        <w:ind w:firstLineChars="0"/>
        <w:rPr>
          <w:rFonts w:ascii="仿宋_GB2312" w:eastAsia="仿宋_GB2312"/>
          <w:color w:val="000000"/>
          <w:sz w:val="28"/>
          <w:szCs w:val="28"/>
        </w:rPr>
      </w:pPr>
      <w:r w:rsidRPr="00A275A8">
        <w:rPr>
          <w:rFonts w:ascii="仿宋_GB2312" w:eastAsia="仿宋_GB2312"/>
          <w:color w:val="000000"/>
          <w:sz w:val="28"/>
          <w:szCs w:val="28"/>
        </w:rPr>
        <w:lastRenderedPageBreak/>
        <w:t>2015</w:t>
      </w:r>
      <w:r w:rsidRPr="00A275A8">
        <w:rPr>
          <w:rFonts w:ascii="仿宋_GB2312" w:eastAsia="仿宋_GB2312" w:hint="eastAsia"/>
          <w:color w:val="000000"/>
          <w:sz w:val="28"/>
          <w:szCs w:val="28"/>
        </w:rPr>
        <w:t>年</w:t>
      </w:r>
      <w:r>
        <w:rPr>
          <w:rFonts w:ascii="仿宋_GB2312" w:eastAsia="仿宋_GB2312" w:hint="eastAsia"/>
          <w:color w:val="000000"/>
          <w:sz w:val="28"/>
          <w:szCs w:val="28"/>
        </w:rPr>
        <w:t>9</w:t>
      </w:r>
      <w:r w:rsidRPr="00A275A8">
        <w:rPr>
          <w:rFonts w:ascii="仿宋_GB2312" w:eastAsia="仿宋_GB2312" w:hint="eastAsia"/>
          <w:color w:val="000000"/>
          <w:sz w:val="28"/>
          <w:szCs w:val="28"/>
        </w:rPr>
        <w:t>月</w:t>
      </w:r>
      <w:r w:rsidRPr="00A275A8">
        <w:rPr>
          <w:rFonts w:ascii="仿宋_GB2312" w:eastAsia="仿宋_GB2312"/>
          <w:color w:val="000000"/>
          <w:sz w:val="28"/>
          <w:szCs w:val="28"/>
        </w:rPr>
        <w:t>-</w:t>
      </w:r>
      <w:r>
        <w:rPr>
          <w:rFonts w:ascii="仿宋_GB2312" w:eastAsia="仿宋_GB2312" w:hint="eastAsia"/>
          <w:color w:val="000000"/>
          <w:sz w:val="28"/>
          <w:szCs w:val="28"/>
        </w:rPr>
        <w:t>12</w:t>
      </w:r>
      <w:r w:rsidRPr="00A275A8">
        <w:rPr>
          <w:rFonts w:ascii="仿宋_GB2312" w:eastAsia="仿宋_GB2312" w:hint="eastAsia"/>
          <w:color w:val="000000"/>
          <w:sz w:val="28"/>
          <w:szCs w:val="28"/>
        </w:rPr>
        <w:t>月，</w:t>
      </w:r>
      <w:r>
        <w:rPr>
          <w:rFonts w:ascii="仿宋_GB2312" w:eastAsia="仿宋_GB2312" w:hint="eastAsia"/>
          <w:color w:val="000000"/>
          <w:sz w:val="28"/>
          <w:szCs w:val="28"/>
        </w:rPr>
        <w:t>认证体系实施，</w:t>
      </w:r>
      <w:r w:rsidRPr="00A275A8">
        <w:rPr>
          <w:rFonts w:ascii="仿宋_GB2312" w:eastAsia="仿宋_GB2312" w:hint="eastAsia"/>
          <w:color w:val="000000"/>
          <w:sz w:val="28"/>
          <w:szCs w:val="28"/>
        </w:rPr>
        <w:t>系统</w:t>
      </w:r>
      <w:r>
        <w:rPr>
          <w:rFonts w:ascii="仿宋_GB2312" w:eastAsia="仿宋_GB2312" w:hint="eastAsia"/>
          <w:color w:val="000000"/>
          <w:sz w:val="28"/>
          <w:szCs w:val="28"/>
        </w:rPr>
        <w:t>平台试</w:t>
      </w:r>
      <w:r w:rsidRPr="00A275A8">
        <w:rPr>
          <w:rFonts w:ascii="仿宋_GB2312" w:eastAsia="仿宋_GB2312" w:hint="eastAsia"/>
          <w:color w:val="000000"/>
          <w:sz w:val="28"/>
          <w:szCs w:val="28"/>
        </w:rPr>
        <w:t>运行</w:t>
      </w:r>
    </w:p>
    <w:p w:rsidR="0052587E" w:rsidRPr="00A275A8" w:rsidRDefault="00A275A8" w:rsidP="00A275A8">
      <w:pPr>
        <w:pStyle w:val="a3"/>
        <w:numPr>
          <w:ilvl w:val="0"/>
          <w:numId w:val="10"/>
        </w:numPr>
        <w:autoSpaceDE w:val="0"/>
        <w:autoSpaceDN w:val="0"/>
        <w:adjustRightInd w:val="0"/>
        <w:ind w:firstLineChars="0"/>
        <w:jc w:val="left"/>
        <w:rPr>
          <w:rFonts w:ascii="仿宋_GB2312" w:eastAsia="仿宋_GB2312" w:hint="eastAsia"/>
          <w:color w:val="000000"/>
          <w:sz w:val="28"/>
          <w:szCs w:val="28"/>
        </w:rPr>
      </w:pPr>
      <w:r w:rsidRPr="00A275A8">
        <w:rPr>
          <w:rFonts w:ascii="仿宋_GB2312" w:eastAsia="仿宋_GB2312"/>
          <w:color w:val="000000"/>
          <w:sz w:val="28"/>
          <w:szCs w:val="28"/>
        </w:rPr>
        <w:t>2015</w:t>
      </w:r>
      <w:r w:rsidRPr="00A275A8">
        <w:rPr>
          <w:rFonts w:ascii="仿宋_GB2312" w:eastAsia="仿宋_GB2312" w:hint="eastAsia"/>
          <w:color w:val="000000"/>
          <w:sz w:val="28"/>
          <w:szCs w:val="28"/>
        </w:rPr>
        <w:t>年</w:t>
      </w:r>
      <w:r>
        <w:rPr>
          <w:rFonts w:ascii="仿宋_GB2312" w:eastAsia="仿宋_GB2312" w:hint="eastAsia"/>
          <w:color w:val="000000"/>
          <w:sz w:val="28"/>
          <w:szCs w:val="28"/>
        </w:rPr>
        <w:t>2</w:t>
      </w:r>
      <w:r w:rsidRPr="00A275A8">
        <w:rPr>
          <w:rFonts w:ascii="仿宋_GB2312" w:eastAsia="仿宋_GB2312" w:hint="eastAsia"/>
          <w:color w:val="000000"/>
          <w:sz w:val="28"/>
          <w:szCs w:val="28"/>
        </w:rPr>
        <w:t>月，项目结项</w:t>
      </w:r>
    </w:p>
    <w:p w:rsidR="00E94806" w:rsidRDefault="00E94806" w:rsidP="00917771">
      <w:pPr>
        <w:pStyle w:val="a3"/>
        <w:autoSpaceDE w:val="0"/>
        <w:autoSpaceDN w:val="0"/>
        <w:adjustRightInd w:val="0"/>
        <w:ind w:left="720" w:firstLineChars="0" w:firstLine="0"/>
        <w:jc w:val="left"/>
        <w:rPr>
          <w:rFonts w:ascii="仿宋_GB2312" w:eastAsia="仿宋_GB2312" w:hAnsi="Calibri" w:cs="Times New Roman" w:hint="eastAsia"/>
          <w:color w:val="000000"/>
          <w:sz w:val="28"/>
          <w:szCs w:val="28"/>
        </w:rPr>
      </w:pPr>
    </w:p>
    <w:p w:rsidR="00917771" w:rsidRDefault="00917771" w:rsidP="00917771">
      <w:pPr>
        <w:pStyle w:val="a3"/>
        <w:autoSpaceDE w:val="0"/>
        <w:autoSpaceDN w:val="0"/>
        <w:adjustRightInd w:val="0"/>
        <w:ind w:left="720" w:firstLineChars="0" w:firstLine="0"/>
        <w:jc w:val="left"/>
        <w:rPr>
          <w:rFonts w:ascii="仿宋_GB2312" w:eastAsia="仿宋_GB2312" w:hAnsi="Calibri" w:cs="Times New Roman" w:hint="eastAsia"/>
          <w:color w:val="000000"/>
          <w:sz w:val="28"/>
          <w:szCs w:val="28"/>
        </w:rPr>
      </w:pPr>
    </w:p>
    <w:p w:rsidR="00917771" w:rsidRDefault="00917771" w:rsidP="00917771">
      <w:pPr>
        <w:pStyle w:val="a3"/>
        <w:autoSpaceDE w:val="0"/>
        <w:autoSpaceDN w:val="0"/>
        <w:adjustRightInd w:val="0"/>
        <w:ind w:left="720" w:firstLineChars="0" w:firstLine="0"/>
        <w:jc w:val="right"/>
        <w:rPr>
          <w:rFonts w:ascii="仿宋_GB2312" w:eastAsia="仿宋_GB2312" w:hAnsi="Calibri" w:cs="Times New Roman" w:hint="eastAsia"/>
          <w:color w:val="000000"/>
          <w:sz w:val="28"/>
          <w:szCs w:val="28"/>
        </w:rPr>
      </w:pPr>
      <w:r>
        <w:rPr>
          <w:rFonts w:ascii="仿宋_GB2312" w:eastAsia="仿宋_GB2312" w:hAnsi="Calibri" w:cs="Times New Roman" w:hint="eastAsia"/>
          <w:color w:val="000000"/>
          <w:sz w:val="28"/>
          <w:szCs w:val="28"/>
        </w:rPr>
        <w:t>共青团上海财经大学委员会</w:t>
      </w:r>
    </w:p>
    <w:p w:rsidR="00917771" w:rsidRPr="00E94806" w:rsidRDefault="00917771" w:rsidP="00917771">
      <w:pPr>
        <w:pStyle w:val="a3"/>
        <w:autoSpaceDE w:val="0"/>
        <w:autoSpaceDN w:val="0"/>
        <w:adjustRightInd w:val="0"/>
        <w:ind w:left="720" w:firstLineChars="0" w:firstLine="0"/>
        <w:jc w:val="right"/>
        <w:rPr>
          <w:rFonts w:ascii="仿宋_GB2312" w:eastAsia="仿宋_GB2312" w:hAnsi="Calibri" w:cs="Times New Roman" w:hint="eastAsia"/>
          <w:color w:val="000000"/>
          <w:sz w:val="28"/>
          <w:szCs w:val="28"/>
        </w:rPr>
      </w:pPr>
      <w:r>
        <w:rPr>
          <w:rFonts w:ascii="仿宋_GB2312" w:eastAsia="仿宋_GB2312" w:hAnsi="Calibri" w:cs="Times New Roman" w:hint="eastAsia"/>
          <w:color w:val="000000"/>
          <w:sz w:val="28"/>
          <w:szCs w:val="28"/>
        </w:rPr>
        <w:t>2014年2月</w:t>
      </w:r>
      <w:bookmarkStart w:id="0" w:name="_GoBack"/>
      <w:bookmarkEnd w:id="0"/>
    </w:p>
    <w:p w:rsidR="00E94806" w:rsidRDefault="00E94806" w:rsidP="00E94806">
      <w:pPr>
        <w:jc w:val="left"/>
      </w:pPr>
      <w:r>
        <w:rPr>
          <w:rFonts w:ascii="仿宋_GB2312" w:eastAsia="仿宋_GB2312" w:hint="eastAsia"/>
          <w:color w:val="000000"/>
          <w:sz w:val="28"/>
          <w:szCs w:val="28"/>
        </w:rPr>
        <w:t xml:space="preserve">   </w:t>
      </w:r>
    </w:p>
    <w:sectPr w:rsidR="00E948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9EC" w:rsidRDefault="007D09EC" w:rsidP="00C25AAC">
      <w:r>
        <w:separator/>
      </w:r>
    </w:p>
  </w:endnote>
  <w:endnote w:type="continuationSeparator" w:id="0">
    <w:p w:rsidR="007D09EC" w:rsidRDefault="007D09EC" w:rsidP="00C2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9EC" w:rsidRDefault="007D09EC" w:rsidP="00C25AAC">
      <w:r>
        <w:separator/>
      </w:r>
    </w:p>
  </w:footnote>
  <w:footnote w:type="continuationSeparator" w:id="0">
    <w:p w:rsidR="007D09EC" w:rsidRDefault="007D09EC" w:rsidP="00C25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B27C3"/>
    <w:multiLevelType w:val="hybridMultilevel"/>
    <w:tmpl w:val="377E538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B970DD6"/>
    <w:multiLevelType w:val="hybridMultilevel"/>
    <w:tmpl w:val="FE4685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EF5153"/>
    <w:multiLevelType w:val="hybridMultilevel"/>
    <w:tmpl w:val="8B7E0660"/>
    <w:lvl w:ilvl="0" w:tplc="37A2AE0C">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3A87496"/>
    <w:multiLevelType w:val="hybridMultilevel"/>
    <w:tmpl w:val="BBE011D2"/>
    <w:lvl w:ilvl="0" w:tplc="9BEE5E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F24BFC"/>
    <w:multiLevelType w:val="hybridMultilevel"/>
    <w:tmpl w:val="90662F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F43576"/>
    <w:multiLevelType w:val="hybridMultilevel"/>
    <w:tmpl w:val="494C613A"/>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5C185DCC"/>
    <w:multiLevelType w:val="hybridMultilevel"/>
    <w:tmpl w:val="3F783DF2"/>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6757581"/>
    <w:multiLevelType w:val="hybridMultilevel"/>
    <w:tmpl w:val="6E8460F8"/>
    <w:lvl w:ilvl="0" w:tplc="2C3A10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C321403"/>
    <w:multiLevelType w:val="hybridMultilevel"/>
    <w:tmpl w:val="7F5C5170"/>
    <w:lvl w:ilvl="0" w:tplc="E4D08E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85713D"/>
    <w:multiLevelType w:val="hybridMultilevel"/>
    <w:tmpl w:val="E0E6863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8"/>
  </w:num>
  <w:num w:numId="4">
    <w:abstractNumId w:val="0"/>
  </w:num>
  <w:num w:numId="5">
    <w:abstractNumId w:val="6"/>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06"/>
    <w:rsid w:val="001A5C5B"/>
    <w:rsid w:val="0052587E"/>
    <w:rsid w:val="007D09EC"/>
    <w:rsid w:val="00917771"/>
    <w:rsid w:val="00A07B4B"/>
    <w:rsid w:val="00A24744"/>
    <w:rsid w:val="00A275A8"/>
    <w:rsid w:val="00BA4443"/>
    <w:rsid w:val="00C25AAC"/>
    <w:rsid w:val="00D36C6A"/>
    <w:rsid w:val="00E9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806"/>
    <w:pPr>
      <w:ind w:firstLineChars="200" w:firstLine="420"/>
    </w:pPr>
  </w:style>
  <w:style w:type="paragraph" w:styleId="a4">
    <w:name w:val="footnote text"/>
    <w:basedOn w:val="a"/>
    <w:link w:val="Char"/>
    <w:semiHidden/>
    <w:unhideWhenUsed/>
    <w:rsid w:val="00C25AAC"/>
    <w:pPr>
      <w:snapToGrid w:val="0"/>
      <w:jc w:val="left"/>
    </w:pPr>
    <w:rPr>
      <w:rFonts w:ascii="Times New Roman" w:eastAsia="宋体" w:hAnsi="Times New Roman" w:cs="Times New Roman"/>
      <w:sz w:val="18"/>
      <w:szCs w:val="18"/>
    </w:rPr>
  </w:style>
  <w:style w:type="character" w:customStyle="1" w:styleId="Char">
    <w:name w:val="脚注文本 Char"/>
    <w:basedOn w:val="a0"/>
    <w:link w:val="a4"/>
    <w:semiHidden/>
    <w:rsid w:val="00C25AAC"/>
    <w:rPr>
      <w:rFonts w:ascii="Times New Roman" w:eastAsia="宋体" w:hAnsi="Times New Roman" w:cs="Times New Roman"/>
      <w:sz w:val="18"/>
      <w:szCs w:val="18"/>
    </w:rPr>
  </w:style>
  <w:style w:type="character" w:styleId="a5">
    <w:name w:val="footnote reference"/>
    <w:basedOn w:val="a0"/>
    <w:semiHidden/>
    <w:unhideWhenUsed/>
    <w:rsid w:val="00C25A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806"/>
    <w:pPr>
      <w:ind w:firstLineChars="200" w:firstLine="420"/>
    </w:pPr>
  </w:style>
  <w:style w:type="paragraph" w:styleId="a4">
    <w:name w:val="footnote text"/>
    <w:basedOn w:val="a"/>
    <w:link w:val="Char"/>
    <w:semiHidden/>
    <w:unhideWhenUsed/>
    <w:rsid w:val="00C25AAC"/>
    <w:pPr>
      <w:snapToGrid w:val="0"/>
      <w:jc w:val="left"/>
    </w:pPr>
    <w:rPr>
      <w:rFonts w:ascii="Times New Roman" w:eastAsia="宋体" w:hAnsi="Times New Roman" w:cs="Times New Roman"/>
      <w:sz w:val="18"/>
      <w:szCs w:val="18"/>
    </w:rPr>
  </w:style>
  <w:style w:type="character" w:customStyle="1" w:styleId="Char">
    <w:name w:val="脚注文本 Char"/>
    <w:basedOn w:val="a0"/>
    <w:link w:val="a4"/>
    <w:semiHidden/>
    <w:rsid w:val="00C25AAC"/>
    <w:rPr>
      <w:rFonts w:ascii="Times New Roman" w:eastAsia="宋体" w:hAnsi="Times New Roman" w:cs="Times New Roman"/>
      <w:sz w:val="18"/>
      <w:szCs w:val="18"/>
    </w:rPr>
  </w:style>
  <w:style w:type="character" w:styleId="a5">
    <w:name w:val="footnote reference"/>
    <w:basedOn w:val="a0"/>
    <w:semiHidden/>
    <w:unhideWhenUsed/>
    <w:rsid w:val="00C25A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71495">
      <w:bodyDiv w:val="1"/>
      <w:marLeft w:val="0"/>
      <w:marRight w:val="0"/>
      <w:marTop w:val="0"/>
      <w:marBottom w:val="0"/>
      <w:divBdr>
        <w:top w:val="none" w:sz="0" w:space="0" w:color="auto"/>
        <w:left w:val="none" w:sz="0" w:space="0" w:color="auto"/>
        <w:bottom w:val="none" w:sz="0" w:space="0" w:color="auto"/>
        <w:right w:val="none" w:sz="0" w:space="0" w:color="auto"/>
      </w:divBdr>
    </w:div>
    <w:div w:id="836918579">
      <w:bodyDiv w:val="1"/>
      <w:marLeft w:val="0"/>
      <w:marRight w:val="0"/>
      <w:marTop w:val="0"/>
      <w:marBottom w:val="0"/>
      <w:divBdr>
        <w:top w:val="none" w:sz="0" w:space="0" w:color="auto"/>
        <w:left w:val="none" w:sz="0" w:space="0" w:color="auto"/>
        <w:bottom w:val="none" w:sz="0" w:space="0" w:color="auto"/>
        <w:right w:val="none" w:sz="0" w:space="0" w:color="auto"/>
      </w:divBdr>
    </w:div>
    <w:div w:id="160356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沈亦骏</dc:creator>
  <cp:lastModifiedBy>沈亦骏</cp:lastModifiedBy>
  <cp:revision>7</cp:revision>
  <dcterms:created xsi:type="dcterms:W3CDTF">2014-02-28T09:47:00Z</dcterms:created>
  <dcterms:modified xsi:type="dcterms:W3CDTF">2014-02-28T10:19:00Z</dcterms:modified>
</cp:coreProperties>
</file>