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48" w:rsidRPr="00632922" w:rsidRDefault="00362A48" w:rsidP="00502D4B">
      <w:pPr>
        <w:spacing w:line="360" w:lineRule="auto"/>
        <w:jc w:val="center"/>
        <w:rPr>
          <w:rFonts w:ascii="黑体" w:eastAsia="黑体" w:hAnsi="黑体" w:cs="Times New Roman"/>
          <w:b/>
          <w:bCs/>
          <w:sz w:val="36"/>
          <w:szCs w:val="36"/>
        </w:rPr>
      </w:pPr>
      <w:r w:rsidRPr="00632922">
        <w:rPr>
          <w:rFonts w:ascii="黑体" w:eastAsia="黑体" w:hAnsi="黑体" w:cs="黑体" w:hint="eastAsia"/>
          <w:b/>
          <w:bCs/>
          <w:sz w:val="36"/>
          <w:szCs w:val="36"/>
        </w:rPr>
        <w:t>共青团华东政法大学委员会</w:t>
      </w:r>
    </w:p>
    <w:p w:rsidR="00362A48" w:rsidRPr="00632922" w:rsidRDefault="00362A48" w:rsidP="00502D4B">
      <w:pPr>
        <w:spacing w:line="360" w:lineRule="auto"/>
        <w:jc w:val="center"/>
        <w:rPr>
          <w:rFonts w:ascii="黑体" w:eastAsia="黑体" w:hAnsi="黑体" w:cs="Times New Roman"/>
          <w:b/>
          <w:bCs/>
          <w:sz w:val="36"/>
          <w:szCs w:val="36"/>
        </w:rPr>
      </w:pPr>
      <w:r w:rsidRPr="00632922">
        <w:rPr>
          <w:rFonts w:ascii="黑体" w:eastAsia="黑体" w:hAnsi="黑体" w:cs="黑体"/>
          <w:b/>
          <w:bCs/>
          <w:sz w:val="36"/>
          <w:szCs w:val="36"/>
        </w:rPr>
        <w:t>2014</w:t>
      </w:r>
      <w:r w:rsidRPr="00632922">
        <w:rPr>
          <w:rFonts w:ascii="黑体" w:eastAsia="黑体" w:hAnsi="黑体" w:cs="黑体" w:hint="eastAsia"/>
          <w:b/>
          <w:bCs/>
          <w:sz w:val="36"/>
          <w:szCs w:val="36"/>
        </w:rPr>
        <w:t>年工作计划</w:t>
      </w:r>
    </w:p>
    <w:p w:rsidR="00362A48" w:rsidRPr="00944BEA" w:rsidRDefault="00362A48" w:rsidP="00502D4B">
      <w:pPr>
        <w:spacing w:line="360" w:lineRule="auto"/>
        <w:jc w:val="center"/>
        <w:rPr>
          <w:rFonts w:ascii="黑体" w:eastAsia="黑体" w:hAnsi="黑体" w:cs="Times New Roman"/>
          <w:b/>
          <w:bCs/>
          <w:sz w:val="32"/>
          <w:szCs w:val="32"/>
        </w:rPr>
      </w:pPr>
    </w:p>
    <w:p w:rsidR="00362A48" w:rsidRPr="000871D2" w:rsidRDefault="00362A48" w:rsidP="00537F09">
      <w:pPr>
        <w:spacing w:line="360" w:lineRule="auto"/>
        <w:ind w:firstLineChars="200" w:firstLine="31680"/>
        <w:rPr>
          <w:rFonts w:ascii="仿宋_GB2312" w:eastAsia="仿宋_GB2312" w:hAnsi="黑体" w:cs="Times New Roman"/>
          <w:sz w:val="28"/>
          <w:szCs w:val="28"/>
        </w:rPr>
      </w:pPr>
      <w:r w:rsidRPr="00944BEA">
        <w:rPr>
          <w:rFonts w:ascii="仿宋_GB2312" w:eastAsia="仿宋_GB2312" w:hAnsi="黑体" w:cs="仿宋_GB2312"/>
          <w:sz w:val="28"/>
          <w:szCs w:val="28"/>
        </w:rPr>
        <w:t>2014</w:t>
      </w:r>
      <w:r w:rsidRPr="00944BEA">
        <w:rPr>
          <w:rFonts w:ascii="仿宋_GB2312" w:eastAsia="仿宋_GB2312" w:hAnsi="黑体" w:cs="仿宋_GB2312" w:hint="eastAsia"/>
          <w:sz w:val="28"/>
          <w:szCs w:val="28"/>
        </w:rPr>
        <w:t>年</w:t>
      </w:r>
      <w:r>
        <w:rPr>
          <w:rFonts w:ascii="仿宋_GB2312" w:eastAsia="仿宋_GB2312" w:hAnsi="黑体" w:cs="仿宋_GB2312" w:hint="eastAsia"/>
          <w:sz w:val="28"/>
          <w:szCs w:val="28"/>
        </w:rPr>
        <w:t>华政</w:t>
      </w:r>
      <w:r w:rsidRPr="00944BEA">
        <w:rPr>
          <w:rFonts w:ascii="仿宋_GB2312" w:eastAsia="仿宋_GB2312" w:hAnsi="黑体" w:cs="仿宋_GB2312" w:hint="eastAsia"/>
          <w:sz w:val="28"/>
          <w:szCs w:val="28"/>
        </w:rPr>
        <w:t>团委将紧密围绕学校育人中心工作，推进内涵发展，进一步提升团工作的思想引领力、组织凝聚力、品牌影响力、文化辐射力，努力构建与高水平教学研究型的多科性特色大学相适应的共青团工作体系。</w:t>
      </w:r>
    </w:p>
    <w:p w:rsidR="00362A48" w:rsidRDefault="00362A48" w:rsidP="00537F09">
      <w:pPr>
        <w:spacing w:line="360" w:lineRule="auto"/>
        <w:ind w:firstLineChars="196" w:firstLine="31680"/>
        <w:rPr>
          <w:rFonts w:ascii="仿宋_GB2312" w:eastAsia="仿宋_GB2312" w:hAnsi="黑体" w:cs="Times New Roman"/>
          <w:b/>
          <w:bCs/>
          <w:sz w:val="28"/>
          <w:szCs w:val="28"/>
        </w:rPr>
      </w:pPr>
      <w:r w:rsidRPr="00944BEA">
        <w:rPr>
          <w:rFonts w:ascii="仿宋_GB2312" w:eastAsia="仿宋_GB2312" w:hAnsi="黑体" w:cs="仿宋_GB2312" w:hint="eastAsia"/>
          <w:b/>
          <w:bCs/>
          <w:sz w:val="28"/>
          <w:szCs w:val="28"/>
        </w:rPr>
        <w:t>一、加强团学工作的系统设计</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1.</w:t>
      </w:r>
      <w:r w:rsidRPr="00944BEA">
        <w:rPr>
          <w:rFonts w:ascii="仿宋_GB2312" w:eastAsia="仿宋_GB2312" w:hAnsi="黑体" w:cs="仿宋_GB2312" w:hint="eastAsia"/>
          <w:b/>
          <w:bCs/>
          <w:sz w:val="28"/>
          <w:szCs w:val="28"/>
        </w:rPr>
        <w:t>进一步落实党建带团建。</w:t>
      </w:r>
      <w:r w:rsidRPr="00944BEA">
        <w:rPr>
          <w:rFonts w:ascii="仿宋_GB2312" w:eastAsia="仿宋_GB2312" w:hAnsi="黑体" w:cs="仿宋_GB2312" w:hint="eastAsia"/>
          <w:sz w:val="28"/>
          <w:szCs w:val="28"/>
        </w:rPr>
        <w:t>坚持落实党建带团建，把学校党委在带领团组织思想建设、组织建设、队伍建设、创新争优等方面的政策、举措落到实处，主动融入党的建设大局。</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2.</w:t>
      </w:r>
      <w:r w:rsidRPr="00944BEA">
        <w:rPr>
          <w:rFonts w:ascii="仿宋_GB2312" w:eastAsia="仿宋_GB2312" w:hAnsi="黑体" w:cs="仿宋_GB2312" w:hint="eastAsia"/>
          <w:b/>
          <w:bCs/>
          <w:sz w:val="28"/>
          <w:szCs w:val="28"/>
        </w:rPr>
        <w:t>明确未来三年的工作方向。</w:t>
      </w:r>
      <w:r w:rsidRPr="00944BEA">
        <w:rPr>
          <w:rFonts w:ascii="仿宋_GB2312" w:eastAsia="仿宋_GB2312" w:hAnsi="黑体" w:cs="仿宋_GB2312" w:hint="eastAsia"/>
          <w:sz w:val="28"/>
          <w:szCs w:val="28"/>
        </w:rPr>
        <w:t>在党政关心、青年需要、共青团能为的交集中找准切入口和着力点，科学谋划团的育人工作布局，凝练团学工作总体目标、基本理念，明确工作职能，梳理工作内容，把该加强的加强、该取消的取消、该下放的下放，真正做到把该管的管住管好。</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3.</w:t>
      </w:r>
      <w:r w:rsidRPr="00944BEA">
        <w:rPr>
          <w:rFonts w:ascii="仿宋_GB2312" w:eastAsia="仿宋_GB2312" w:hAnsi="黑体" w:cs="仿宋_GB2312" w:hint="eastAsia"/>
          <w:b/>
          <w:bCs/>
          <w:sz w:val="28"/>
          <w:szCs w:val="28"/>
        </w:rPr>
        <w:t>完善团学组织体系建设。</w:t>
      </w:r>
      <w:r w:rsidRPr="00944BEA">
        <w:rPr>
          <w:rFonts w:ascii="仿宋_GB2312" w:eastAsia="仿宋_GB2312" w:hAnsi="黑体" w:cs="仿宋_GB2312" w:hint="eastAsia"/>
          <w:sz w:val="28"/>
          <w:szCs w:val="28"/>
        </w:rPr>
        <w:t>以“条线清晰、分工合理、运转高效”为基本导向，把校团委工作部门、校学生会、校社团联的组织职能放到全校团学工作的大盘子里来谋划，突破现有组织格局，稳步推进部门改革，把该分开的分开、该整合的整合、该撤销的撤销，加快形成宽口径、高效能、成系统的集成工作体系。</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4.</w:t>
      </w:r>
      <w:r w:rsidRPr="00944BEA">
        <w:rPr>
          <w:rFonts w:ascii="仿宋_GB2312" w:eastAsia="仿宋_GB2312" w:hAnsi="黑体" w:cs="仿宋_GB2312" w:hint="eastAsia"/>
          <w:b/>
          <w:bCs/>
          <w:sz w:val="28"/>
          <w:szCs w:val="28"/>
        </w:rPr>
        <w:t>打造“华政青年”工作品牌。</w:t>
      </w:r>
      <w:r w:rsidRPr="00944BEA">
        <w:rPr>
          <w:rFonts w:ascii="仿宋_GB2312" w:eastAsia="仿宋_GB2312" w:hAnsi="黑体" w:cs="仿宋_GB2312" w:hint="eastAsia"/>
          <w:sz w:val="28"/>
          <w:szCs w:val="28"/>
        </w:rPr>
        <w:t>契合当代大学生的表达方式和思维逻辑，进一步深化“华政青年”微信公共平台、“华政青年”微博集群、“华政青年”纸媒的功能布局，建构线上线下连通的环形传播路径，推动形成以“一报、一平台、一集群”为核心载体的思想引领工作品牌。</w:t>
      </w:r>
    </w:p>
    <w:p w:rsidR="00362A48" w:rsidRPr="00537F09"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5.</w:t>
      </w:r>
      <w:r w:rsidRPr="00944BEA">
        <w:rPr>
          <w:rFonts w:ascii="仿宋_GB2312" w:eastAsia="仿宋_GB2312" w:hAnsi="黑体" w:cs="仿宋_GB2312" w:hint="eastAsia"/>
          <w:b/>
          <w:bCs/>
          <w:sz w:val="28"/>
          <w:szCs w:val="28"/>
        </w:rPr>
        <w:t>打造“团团”工作品牌。</w:t>
      </w:r>
      <w:r w:rsidRPr="00944BEA">
        <w:rPr>
          <w:rFonts w:ascii="仿宋_GB2312" w:eastAsia="仿宋_GB2312" w:hAnsi="黑体" w:cs="仿宋_GB2312" w:hint="eastAsia"/>
          <w:sz w:val="28"/>
          <w:szCs w:val="28"/>
        </w:rPr>
        <w:t>契合当代大学生的思想认知特点，以“团团”吉祥物形象为符号象征，以“团团基金”、“团团网”、“团团”实物产品为抓手，建立集标志、服务、引领、激励、凝聚等功能为一体的工作品牌。</w:t>
      </w:r>
    </w:p>
    <w:p w:rsidR="00362A48" w:rsidRDefault="00362A48" w:rsidP="00537F09">
      <w:pPr>
        <w:spacing w:line="360" w:lineRule="auto"/>
        <w:ind w:firstLineChars="196" w:firstLine="31680"/>
        <w:rPr>
          <w:rFonts w:ascii="仿宋_GB2312" w:eastAsia="仿宋_GB2312" w:hAnsi="黑体" w:cs="Times New Roman"/>
          <w:b/>
          <w:bCs/>
          <w:sz w:val="28"/>
          <w:szCs w:val="28"/>
        </w:rPr>
      </w:pPr>
      <w:r w:rsidRPr="00944BEA">
        <w:rPr>
          <w:rFonts w:ascii="仿宋_GB2312" w:eastAsia="仿宋_GB2312" w:hAnsi="黑体" w:cs="仿宋_GB2312" w:hint="eastAsia"/>
          <w:b/>
          <w:bCs/>
          <w:sz w:val="28"/>
          <w:szCs w:val="28"/>
        </w:rPr>
        <w:t>二、深化引领青年的主题教育</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6.</w:t>
      </w:r>
      <w:r w:rsidRPr="00944BEA">
        <w:rPr>
          <w:rFonts w:ascii="仿宋_GB2312" w:eastAsia="仿宋_GB2312" w:hAnsi="黑体" w:cs="仿宋_GB2312" w:hint="eastAsia"/>
          <w:b/>
          <w:bCs/>
          <w:sz w:val="28"/>
          <w:szCs w:val="28"/>
        </w:rPr>
        <w:t>深入学习宣传贯彻党的十八届三中全会、团十七大精神。</w:t>
      </w:r>
      <w:r w:rsidRPr="00944BEA">
        <w:rPr>
          <w:rFonts w:ascii="仿宋_GB2312" w:eastAsia="仿宋_GB2312" w:hAnsi="黑体" w:cs="仿宋_GB2312" w:hint="eastAsia"/>
          <w:sz w:val="28"/>
          <w:szCs w:val="28"/>
        </w:rPr>
        <w:t>进一步开展好理论学习活动、主题团日活动，用中国特色社会主义理论指引华政青年，以社会主义核心价值体系构建华政青年的精神支柱。</w:t>
      </w:r>
    </w:p>
    <w:p w:rsidR="00362A48" w:rsidRPr="00537F09"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7.</w:t>
      </w:r>
      <w:r w:rsidRPr="00944BEA">
        <w:rPr>
          <w:rFonts w:ascii="仿宋_GB2312" w:eastAsia="仿宋_GB2312" w:hAnsi="黑体" w:cs="仿宋_GB2312" w:hint="eastAsia"/>
          <w:b/>
          <w:bCs/>
          <w:sz w:val="28"/>
          <w:szCs w:val="28"/>
        </w:rPr>
        <w:t>开展“做正义温暖的华政人”专题教育活动。</w:t>
      </w:r>
      <w:r w:rsidRPr="00944BEA">
        <w:rPr>
          <w:rFonts w:ascii="仿宋_GB2312" w:eastAsia="仿宋_GB2312" w:hAnsi="黑体" w:cs="仿宋_GB2312" w:hint="eastAsia"/>
          <w:sz w:val="28"/>
          <w:szCs w:val="28"/>
        </w:rPr>
        <w:t>结合“红五月”等大型活动，通过主题演讲、讲座、座谈讨论、志愿服务行动等方式，激励广大青年弘扬华政精神，做正义温暖的华政人；把握毕业季，将应届生集聚在“为母校做一件事”的主题下，向“团团基金”捐献爱心，并以系列毕业纪念活动号召应届生带着“正义、温暖”的精神烙印走出校门。</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hint="eastAsia"/>
          <w:b/>
          <w:bCs/>
          <w:sz w:val="28"/>
          <w:szCs w:val="28"/>
        </w:rPr>
        <w:t>三、强化服务青年的工作职能</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8.</w:t>
      </w:r>
      <w:r w:rsidRPr="00944BEA">
        <w:rPr>
          <w:rFonts w:ascii="仿宋_GB2312" w:eastAsia="仿宋_GB2312" w:hAnsi="黑体" w:cs="仿宋_GB2312" w:hint="eastAsia"/>
          <w:b/>
          <w:bCs/>
          <w:sz w:val="28"/>
          <w:szCs w:val="28"/>
        </w:rPr>
        <w:t>推出读书工程。</w:t>
      </w:r>
      <w:r w:rsidRPr="00944BEA">
        <w:rPr>
          <w:rFonts w:ascii="仿宋_GB2312" w:eastAsia="仿宋_GB2312" w:hAnsi="黑体" w:cs="仿宋_GB2312" w:hint="eastAsia"/>
          <w:sz w:val="28"/>
          <w:szCs w:val="28"/>
        </w:rPr>
        <w:t>建立实施读书工程的体制机制，依托班级团支部开展读书会、读书竞赛、读书笔记展、读后感征文赛等活动，在校园里掀起读书的热潮，引导青年养成好读书、读好书的良好习惯。</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9.</w:t>
      </w:r>
      <w:r w:rsidRPr="00944BEA">
        <w:rPr>
          <w:rFonts w:ascii="仿宋_GB2312" w:eastAsia="仿宋_GB2312" w:hAnsi="黑体" w:cs="仿宋_GB2312" w:hint="eastAsia"/>
          <w:b/>
          <w:bCs/>
          <w:sz w:val="28"/>
          <w:szCs w:val="28"/>
        </w:rPr>
        <w:t>完善学生科创服务体系。</w:t>
      </w:r>
      <w:r w:rsidRPr="00944BEA">
        <w:rPr>
          <w:rFonts w:ascii="仿宋_GB2312" w:eastAsia="仿宋_GB2312" w:hAnsi="黑体" w:cs="仿宋_GB2312" w:hint="eastAsia"/>
          <w:sz w:val="28"/>
          <w:szCs w:val="28"/>
        </w:rPr>
        <w:t>加大科创扶持力度，整合校内外资源，从竞赛导向转向育人导向，形成多层次的科创服务体系；主动融入学校教学培养格局，推动课外创新实践活动融入课程教学过程；全力做好“挑战杯”相关工作。</w:t>
      </w:r>
    </w:p>
    <w:p w:rsidR="00362A48"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10.</w:t>
      </w:r>
      <w:r w:rsidRPr="00944BEA">
        <w:rPr>
          <w:rFonts w:ascii="仿宋_GB2312" w:eastAsia="仿宋_GB2312" w:hAnsi="黑体" w:cs="仿宋_GB2312" w:hint="eastAsia"/>
          <w:b/>
          <w:bCs/>
          <w:sz w:val="28"/>
          <w:szCs w:val="28"/>
        </w:rPr>
        <w:t>强化青年志愿者工作。</w:t>
      </w:r>
      <w:r w:rsidRPr="00944BEA">
        <w:rPr>
          <w:rFonts w:ascii="仿宋_GB2312" w:eastAsia="仿宋_GB2312" w:hAnsi="黑体" w:cs="仿宋_GB2312" w:hint="eastAsia"/>
          <w:sz w:val="28"/>
          <w:szCs w:val="28"/>
        </w:rPr>
        <w:t>进一步加强社会法律援助工作，重新定位“百所法律学校”项目，推出应届生就业创业法律服务；进一步优化志愿服务项目体系，以内涵促发展，以品牌促提高；做好大型志愿者活动组织工作。</w:t>
      </w:r>
    </w:p>
    <w:p w:rsidR="00362A48" w:rsidRPr="00944BEA" w:rsidRDefault="00362A48" w:rsidP="00537F09">
      <w:pPr>
        <w:spacing w:line="360" w:lineRule="auto"/>
        <w:ind w:firstLineChars="196"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11.</w:t>
      </w:r>
      <w:r w:rsidRPr="00944BEA">
        <w:rPr>
          <w:rFonts w:ascii="仿宋_GB2312" w:eastAsia="仿宋_GB2312" w:hAnsi="黑体" w:cs="仿宋_GB2312" w:hint="eastAsia"/>
          <w:b/>
          <w:bCs/>
          <w:sz w:val="28"/>
          <w:szCs w:val="28"/>
        </w:rPr>
        <w:t>拓展社会实践工作。</w:t>
      </w:r>
      <w:r w:rsidRPr="00944BEA">
        <w:rPr>
          <w:rFonts w:ascii="仿宋_GB2312" w:eastAsia="仿宋_GB2312" w:hAnsi="黑体" w:cs="仿宋_GB2312" w:hint="eastAsia"/>
          <w:sz w:val="28"/>
          <w:szCs w:val="28"/>
        </w:rPr>
        <w:t>加大对学院社会实践指导、服务的力度，推进学院实践基地建设；开展社会实践大赛，完善实践成果评估机制；着力建设暑期社会实践高校“换房联盟”，为跨区域实践队伍提供学生公寓住宿服务，减轻异地实践学生的食宿成本。</w:t>
      </w:r>
    </w:p>
    <w:p w:rsidR="00362A48" w:rsidRPr="00944BEA" w:rsidRDefault="00362A48" w:rsidP="00537F09">
      <w:pPr>
        <w:spacing w:line="360" w:lineRule="auto"/>
        <w:ind w:firstLineChars="200"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12.</w:t>
      </w:r>
      <w:r w:rsidRPr="00944BEA">
        <w:rPr>
          <w:rFonts w:ascii="仿宋_GB2312" w:eastAsia="仿宋_GB2312" w:hAnsi="黑体" w:cs="仿宋_GB2312" w:hint="eastAsia"/>
          <w:b/>
          <w:bCs/>
          <w:sz w:val="28"/>
          <w:szCs w:val="28"/>
        </w:rPr>
        <w:t>打造“成长记录”平台。</w:t>
      </w:r>
      <w:r w:rsidRPr="00944BEA">
        <w:rPr>
          <w:rFonts w:ascii="仿宋_GB2312" w:eastAsia="仿宋_GB2312" w:hAnsi="黑体" w:cs="仿宋_GB2312" w:hint="eastAsia"/>
          <w:sz w:val="28"/>
          <w:szCs w:val="28"/>
        </w:rPr>
        <w:t>推广第二课堂活动打卡记录制度，推动打卡记录与教学培养体系相衔接，推动打卡记录与“学生护照”盖章记录相衔接，激励学生在多元多层的团学活动体系中受锻炼、长才干。</w:t>
      </w:r>
    </w:p>
    <w:p w:rsidR="00362A48" w:rsidRPr="00944BEA" w:rsidRDefault="00362A48" w:rsidP="00537F09">
      <w:pPr>
        <w:spacing w:line="360" w:lineRule="auto"/>
        <w:ind w:firstLineChars="200"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13</w:t>
      </w:r>
      <w:r w:rsidRPr="00944BEA">
        <w:rPr>
          <w:rFonts w:ascii="仿宋_GB2312" w:eastAsia="仿宋_GB2312" w:hAnsi="黑体" w:cs="仿宋_GB2312" w:hint="eastAsia"/>
          <w:b/>
          <w:bCs/>
          <w:sz w:val="28"/>
          <w:szCs w:val="28"/>
        </w:rPr>
        <w:t>．倡导高雅的审美志趣。</w:t>
      </w:r>
      <w:r w:rsidRPr="00944BEA">
        <w:rPr>
          <w:rFonts w:ascii="仿宋_GB2312" w:eastAsia="仿宋_GB2312" w:hAnsi="黑体" w:cs="仿宋_GB2312" w:hint="eastAsia"/>
          <w:sz w:val="28"/>
          <w:szCs w:val="28"/>
        </w:rPr>
        <w:t>做好</w:t>
      </w:r>
      <w:r w:rsidRPr="00944BEA">
        <w:rPr>
          <w:rFonts w:ascii="Times New Roman" w:eastAsia="仿宋_GB2312" w:hAnsi="Times New Roman" w:cs="仿宋_GB2312" w:hint="eastAsia"/>
          <w:sz w:val="28"/>
          <w:szCs w:val="28"/>
        </w:rPr>
        <w:t>“高雅艺术进校园”、“名师有约”</w:t>
      </w:r>
      <w:r w:rsidRPr="00944BEA">
        <w:rPr>
          <w:rFonts w:ascii="仿宋_GB2312" w:eastAsia="仿宋_GB2312" w:hAnsi="黑体" w:cs="仿宋_GB2312" w:hint="eastAsia"/>
          <w:sz w:val="28"/>
          <w:szCs w:val="28"/>
        </w:rPr>
        <w:t>等品牌活动，做好“春之华政”青年文化艺术节、华政金秋文化艺术节、体育节、新生节等文体活动，坚持百花齐放，坚持倡导高雅志趣，提高学生审美和人文素养；优化“我心目中的最佳教师”、“校园之星”评选规则，扩大校园先进人物的影响力。</w:t>
      </w:r>
    </w:p>
    <w:p w:rsidR="00362A48" w:rsidRPr="00944BEA" w:rsidRDefault="00362A48" w:rsidP="009A05B3">
      <w:pPr>
        <w:spacing w:line="360" w:lineRule="auto"/>
        <w:rPr>
          <w:rFonts w:ascii="仿宋_GB2312" w:eastAsia="仿宋_GB2312" w:hAnsi="黑体" w:cs="Times New Roman"/>
          <w:sz w:val="28"/>
          <w:szCs w:val="28"/>
        </w:rPr>
      </w:pPr>
      <w:r w:rsidRPr="00944BEA">
        <w:rPr>
          <w:rFonts w:ascii="仿宋_GB2312" w:eastAsia="仿宋_GB2312" w:hAnsi="黑体" w:cs="仿宋_GB2312"/>
          <w:sz w:val="28"/>
          <w:szCs w:val="28"/>
        </w:rPr>
        <w:t xml:space="preserve">    </w:t>
      </w:r>
      <w:r w:rsidRPr="00944BEA">
        <w:rPr>
          <w:rFonts w:ascii="仿宋_GB2312" w:eastAsia="仿宋_GB2312" w:hAnsi="黑体" w:cs="仿宋_GB2312"/>
          <w:b/>
          <w:bCs/>
          <w:sz w:val="28"/>
          <w:szCs w:val="28"/>
        </w:rPr>
        <w:t>14</w:t>
      </w:r>
      <w:r w:rsidRPr="00944BEA">
        <w:rPr>
          <w:rFonts w:ascii="仿宋_GB2312" w:eastAsia="仿宋_GB2312" w:hAnsi="黑体" w:cs="仿宋_GB2312" w:hint="eastAsia"/>
          <w:b/>
          <w:bCs/>
          <w:sz w:val="28"/>
          <w:szCs w:val="28"/>
        </w:rPr>
        <w:t>．提升学生民主素养。</w:t>
      </w:r>
      <w:r w:rsidRPr="00944BEA">
        <w:rPr>
          <w:rFonts w:ascii="仿宋_GB2312" w:eastAsia="仿宋_GB2312" w:hAnsi="黑体" w:cs="仿宋_GB2312" w:hint="eastAsia"/>
          <w:sz w:val="28"/>
          <w:szCs w:val="28"/>
        </w:rPr>
        <w:t>指导学生会开好第八次学生代表大会，改进主席团竞选制度，做好换届工作；加强学代表常任制建设，倡导理性维权，探索职能部门定期召开通气会的机制，推进校园决策科学化和民主化。</w:t>
      </w:r>
    </w:p>
    <w:p w:rsidR="00362A48" w:rsidRPr="00944BEA" w:rsidRDefault="00362A48" w:rsidP="00537F09">
      <w:pPr>
        <w:spacing w:line="360" w:lineRule="auto"/>
        <w:ind w:firstLineChars="200"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15.</w:t>
      </w:r>
      <w:r w:rsidRPr="00944BEA">
        <w:rPr>
          <w:rFonts w:ascii="仿宋_GB2312" w:eastAsia="仿宋_GB2312" w:hAnsi="黑体" w:cs="仿宋_GB2312" w:hint="eastAsia"/>
          <w:b/>
          <w:bCs/>
          <w:sz w:val="28"/>
          <w:szCs w:val="28"/>
        </w:rPr>
        <w:t>完善学生社团管理服务。</w:t>
      </w:r>
      <w:r w:rsidRPr="00944BEA">
        <w:rPr>
          <w:rFonts w:ascii="仿宋_GB2312" w:eastAsia="仿宋_GB2312" w:hAnsi="黑体" w:cs="仿宋_GB2312" w:hint="eastAsia"/>
          <w:sz w:val="28"/>
          <w:szCs w:val="28"/>
        </w:rPr>
        <w:t>构建更长效的社团指导教师体系、更全面的学生社团管理队伍培养机制；优化社团星级评定办法，进一步激发社团活力。</w:t>
      </w:r>
    </w:p>
    <w:p w:rsidR="00362A48" w:rsidRDefault="00362A48" w:rsidP="00537F09">
      <w:pPr>
        <w:spacing w:line="360" w:lineRule="auto"/>
        <w:ind w:firstLineChars="196" w:firstLine="31680"/>
        <w:rPr>
          <w:rFonts w:ascii="仿宋_GB2312" w:eastAsia="仿宋_GB2312" w:hAnsi="黑体" w:cs="Times New Roman"/>
          <w:b/>
          <w:bCs/>
          <w:sz w:val="28"/>
          <w:szCs w:val="28"/>
        </w:rPr>
      </w:pPr>
      <w:r w:rsidRPr="00944BEA">
        <w:rPr>
          <w:rFonts w:ascii="仿宋_GB2312" w:eastAsia="仿宋_GB2312" w:hAnsi="黑体" w:cs="仿宋_GB2312" w:hint="eastAsia"/>
          <w:b/>
          <w:bCs/>
          <w:sz w:val="28"/>
          <w:szCs w:val="28"/>
        </w:rPr>
        <w:t>四、提高凝聚青年的组织效能</w:t>
      </w:r>
    </w:p>
    <w:p w:rsidR="00362A48" w:rsidRPr="006C4C7B" w:rsidRDefault="00362A48" w:rsidP="00537F09">
      <w:pPr>
        <w:spacing w:line="360" w:lineRule="auto"/>
        <w:ind w:firstLineChars="196" w:firstLine="31680"/>
        <w:rPr>
          <w:rFonts w:ascii="仿宋_GB2312" w:eastAsia="仿宋_GB2312" w:hAnsi="黑体" w:cs="Times New Roman"/>
          <w:b/>
          <w:bCs/>
          <w:sz w:val="28"/>
          <w:szCs w:val="28"/>
        </w:rPr>
      </w:pPr>
      <w:r w:rsidRPr="00944BEA">
        <w:rPr>
          <w:rFonts w:ascii="仿宋_GB2312" w:eastAsia="仿宋_GB2312" w:hAnsi="黑体" w:cs="仿宋_GB2312"/>
          <w:b/>
          <w:bCs/>
          <w:sz w:val="28"/>
          <w:szCs w:val="28"/>
        </w:rPr>
        <w:t>16.</w:t>
      </w:r>
      <w:r w:rsidRPr="00944BEA">
        <w:rPr>
          <w:rFonts w:ascii="仿宋_GB2312" w:eastAsia="仿宋_GB2312" w:hAnsi="黑体" w:cs="仿宋_GB2312" w:hint="eastAsia"/>
          <w:b/>
          <w:bCs/>
          <w:sz w:val="28"/>
          <w:szCs w:val="28"/>
        </w:rPr>
        <w:t>加强基层团组织建设。</w:t>
      </w:r>
      <w:r w:rsidRPr="00944BEA">
        <w:rPr>
          <w:rFonts w:ascii="仿宋_GB2312" w:eastAsia="仿宋_GB2312" w:hAnsi="黑体" w:cs="仿宋_GB2312" w:hint="eastAsia"/>
          <w:sz w:val="28"/>
          <w:szCs w:val="28"/>
        </w:rPr>
        <w:t>完善基层团组织，增加对团员青年的覆盖有效性；改进“一团一品”、“主题团日”、“优秀团支部”、“先进班集体”等评奖评优规则，最大限度地调动基层团组织的积极性，切实增强基层团组织活力。</w:t>
      </w:r>
    </w:p>
    <w:p w:rsidR="00362A48" w:rsidRPr="00944BEA" w:rsidRDefault="00362A48" w:rsidP="00537F09">
      <w:pPr>
        <w:spacing w:line="360" w:lineRule="auto"/>
        <w:ind w:firstLineChars="200"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17.</w:t>
      </w:r>
      <w:r w:rsidRPr="00944BEA">
        <w:rPr>
          <w:rFonts w:ascii="仿宋_GB2312" w:eastAsia="仿宋_GB2312" w:hAnsi="黑体" w:cs="仿宋_GB2312" w:hint="eastAsia"/>
          <w:b/>
          <w:bCs/>
          <w:sz w:val="28"/>
          <w:szCs w:val="28"/>
        </w:rPr>
        <w:t>完善团学骨干培养体系。一是加强团学工作队伍建设。</w:t>
      </w:r>
      <w:r w:rsidRPr="00944BEA">
        <w:rPr>
          <w:rFonts w:ascii="仿宋_GB2312" w:eastAsia="仿宋_GB2312" w:hAnsi="黑体" w:cs="仿宋_GB2312" w:hint="eastAsia"/>
          <w:sz w:val="28"/>
          <w:szCs w:val="28"/>
        </w:rPr>
        <w:t>规范团学组织选人用人工作，探索研究生担任校团委工作部门负责人的机制；落实党的群众路线教育实践活动，加强作风建设；选派团学骨干赴基层一线、上级机关和海外交流学习；注重推动团学骨干科研能力与业务水平同步提高，培养兼具研究能力和管理能力的两栖人才；主动衔接校外人才选用体系，积极对外输送优秀团学骨干。</w:t>
      </w:r>
      <w:r w:rsidRPr="00944BEA">
        <w:rPr>
          <w:rFonts w:ascii="仿宋_GB2312" w:eastAsia="仿宋_GB2312" w:hAnsi="黑体" w:cs="仿宋_GB2312" w:hint="eastAsia"/>
          <w:b/>
          <w:bCs/>
          <w:sz w:val="28"/>
          <w:szCs w:val="28"/>
        </w:rPr>
        <w:t>二是打造“卓越人才”培养基地。</w:t>
      </w:r>
      <w:r w:rsidRPr="00944BEA">
        <w:rPr>
          <w:rFonts w:ascii="仿宋_GB2312" w:eastAsia="仿宋_GB2312" w:hAnsi="黑体" w:cs="仿宋_GB2312" w:hint="eastAsia"/>
          <w:sz w:val="28"/>
          <w:szCs w:val="28"/>
        </w:rPr>
        <w:t>抓好长期培养和短期培训，成体系分类别地培养各类骨干；加强建设由核心团学骨干组成的“青春·奋斗”连，建成具有标杆示范作用的先进典型；组建由贫困学生组成的自强先锋团，传播自强不息、乐于奉献的精神品质。</w:t>
      </w:r>
    </w:p>
    <w:p w:rsidR="00362A48" w:rsidRDefault="00362A48" w:rsidP="00537F09">
      <w:pPr>
        <w:spacing w:line="360" w:lineRule="auto"/>
        <w:ind w:firstLineChars="200"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18.</w:t>
      </w:r>
      <w:r w:rsidRPr="00944BEA">
        <w:rPr>
          <w:rFonts w:ascii="仿宋_GB2312" w:eastAsia="仿宋_GB2312" w:hAnsi="黑体" w:cs="仿宋_GB2312" w:hint="eastAsia"/>
          <w:b/>
          <w:bCs/>
          <w:sz w:val="28"/>
          <w:szCs w:val="28"/>
        </w:rPr>
        <w:t>推进青年研究工作。</w:t>
      </w:r>
      <w:r w:rsidRPr="00944BEA">
        <w:rPr>
          <w:rFonts w:ascii="仿宋_GB2312" w:eastAsia="仿宋_GB2312" w:hAnsi="黑体" w:cs="仿宋_GB2312" w:hint="eastAsia"/>
          <w:sz w:val="28"/>
          <w:szCs w:val="28"/>
        </w:rPr>
        <w:t>建设青年智库，加强理论研究和调查研究工作，聚焦青年关注、深度挖掘青年数据，畅通校内校外、团内团外的信息交互渠道，提高共青团工作的前瞻性和有效性。</w:t>
      </w:r>
      <w:r w:rsidRPr="00944BEA">
        <w:rPr>
          <w:rFonts w:ascii="仿宋_GB2312" w:eastAsia="仿宋_GB2312" w:hAnsi="黑体" w:cs="仿宋_GB2312"/>
          <w:sz w:val="28"/>
          <w:szCs w:val="28"/>
        </w:rPr>
        <w:t xml:space="preserve"> </w:t>
      </w:r>
    </w:p>
    <w:p w:rsidR="00362A48" w:rsidRDefault="00362A48" w:rsidP="00537F09">
      <w:pPr>
        <w:spacing w:line="360" w:lineRule="auto"/>
        <w:ind w:firstLineChars="200" w:firstLine="31680"/>
        <w:rPr>
          <w:rFonts w:ascii="仿宋_GB2312" w:eastAsia="仿宋_GB2312" w:hAnsi="黑体" w:cs="仿宋_GB2312"/>
          <w:sz w:val="28"/>
          <w:szCs w:val="28"/>
        </w:rPr>
      </w:pPr>
      <w:r w:rsidRPr="00944BEA">
        <w:rPr>
          <w:rFonts w:ascii="仿宋_GB2312" w:eastAsia="仿宋_GB2312" w:hAnsi="黑体" w:cs="仿宋_GB2312"/>
          <w:b/>
          <w:bCs/>
          <w:sz w:val="28"/>
          <w:szCs w:val="28"/>
        </w:rPr>
        <w:t>19.</w:t>
      </w:r>
      <w:r w:rsidRPr="00944BEA">
        <w:rPr>
          <w:rFonts w:ascii="仿宋_GB2312" w:eastAsia="仿宋_GB2312" w:hAnsi="黑体" w:cs="仿宋_GB2312" w:hint="eastAsia"/>
          <w:b/>
          <w:bCs/>
          <w:sz w:val="28"/>
          <w:szCs w:val="28"/>
        </w:rPr>
        <w:t>搭建全员育人工作平台。一是探索支部导师制，</w:t>
      </w:r>
      <w:r w:rsidRPr="00944BEA">
        <w:rPr>
          <w:rFonts w:ascii="仿宋_GB2312" w:eastAsia="仿宋_GB2312" w:hAnsi="黑体" w:cs="仿宋_GB2312" w:hint="eastAsia"/>
          <w:sz w:val="28"/>
          <w:szCs w:val="28"/>
        </w:rPr>
        <w:t>为每一个班级团支部配备一名研究生辅导员，提高支部团学活动的有效性；</w:t>
      </w:r>
      <w:r w:rsidRPr="00944BEA">
        <w:rPr>
          <w:rFonts w:ascii="仿宋_GB2312" w:eastAsia="仿宋_GB2312" w:hAnsi="黑体" w:cs="仿宋_GB2312" w:hint="eastAsia"/>
          <w:b/>
          <w:bCs/>
          <w:sz w:val="28"/>
          <w:szCs w:val="28"/>
        </w:rPr>
        <w:t>二是探索社团导师制，</w:t>
      </w:r>
      <w:r w:rsidRPr="00944BEA">
        <w:rPr>
          <w:rFonts w:ascii="仿宋_GB2312" w:eastAsia="仿宋_GB2312" w:hAnsi="黑体" w:cs="仿宋_GB2312" w:hint="eastAsia"/>
          <w:sz w:val="28"/>
          <w:szCs w:val="28"/>
        </w:rPr>
        <w:t>为每一个社团配备一名指导老师，提高社团活动的规范性；</w:t>
      </w:r>
      <w:r w:rsidRPr="00944BEA">
        <w:rPr>
          <w:rFonts w:ascii="仿宋_GB2312" w:eastAsia="仿宋_GB2312" w:hAnsi="黑体" w:cs="仿宋_GB2312" w:hint="eastAsia"/>
          <w:b/>
          <w:bCs/>
          <w:sz w:val="28"/>
          <w:szCs w:val="28"/>
        </w:rPr>
        <w:t>三是探索项目导师制，</w:t>
      </w:r>
      <w:r w:rsidRPr="00944BEA">
        <w:rPr>
          <w:rFonts w:ascii="仿宋_GB2312" w:eastAsia="仿宋_GB2312" w:hAnsi="黑体" w:cs="仿宋_GB2312" w:hint="eastAsia"/>
          <w:sz w:val="28"/>
          <w:szCs w:val="28"/>
        </w:rPr>
        <w:t>为每一个挑战杯项目、社会实践项目、模拟法庭竞赛项目等专业性强的活动项目配备一名指导老师，提高项目指导的针对性和科学性；</w:t>
      </w:r>
      <w:r w:rsidRPr="00944BEA">
        <w:rPr>
          <w:rFonts w:ascii="仿宋_GB2312" w:eastAsia="仿宋_GB2312" w:hAnsi="黑体" w:cs="仿宋_GB2312" w:hint="eastAsia"/>
          <w:b/>
          <w:bCs/>
          <w:sz w:val="28"/>
          <w:szCs w:val="28"/>
        </w:rPr>
        <w:t>四是探索育人资源联动机制，</w:t>
      </w:r>
      <w:r w:rsidRPr="00944BEA">
        <w:rPr>
          <w:rFonts w:ascii="仿宋_GB2312" w:eastAsia="仿宋_GB2312" w:hAnsi="黑体" w:cs="仿宋_GB2312" w:hint="eastAsia"/>
          <w:sz w:val="28"/>
          <w:szCs w:val="28"/>
        </w:rPr>
        <w:t>围绕提高学生创新创业能力、社会实践能力，建立健全团委与科研处、教务处、学生处等部门联动的机制，提高育人资源的整合度，形成育人合力。</w:t>
      </w:r>
      <w:r>
        <w:rPr>
          <w:rFonts w:ascii="仿宋_GB2312" w:eastAsia="仿宋_GB2312" w:hAnsi="黑体" w:cs="仿宋_GB2312"/>
          <w:sz w:val="28"/>
          <w:szCs w:val="28"/>
        </w:rPr>
        <w:t xml:space="preserve">         </w:t>
      </w:r>
    </w:p>
    <w:p w:rsidR="00362A48" w:rsidRPr="006C4C7B" w:rsidRDefault="00362A48" w:rsidP="006B32EE">
      <w:pPr>
        <w:spacing w:line="360" w:lineRule="auto"/>
        <w:ind w:firstLineChars="200" w:firstLine="31680"/>
        <w:rPr>
          <w:rFonts w:ascii="仿宋_GB2312" w:eastAsia="仿宋_GB2312" w:hAnsi="黑体" w:cs="Times New Roman"/>
          <w:sz w:val="28"/>
          <w:szCs w:val="28"/>
        </w:rPr>
      </w:pPr>
      <w:r w:rsidRPr="00944BEA">
        <w:rPr>
          <w:rFonts w:ascii="仿宋_GB2312" w:eastAsia="仿宋_GB2312" w:hAnsi="黑体" w:cs="仿宋_GB2312"/>
          <w:b/>
          <w:bCs/>
          <w:sz w:val="28"/>
          <w:szCs w:val="28"/>
        </w:rPr>
        <w:t>20.</w:t>
      </w:r>
      <w:r w:rsidRPr="00944BEA">
        <w:rPr>
          <w:rFonts w:ascii="仿宋_GB2312" w:eastAsia="仿宋_GB2312" w:hAnsi="黑体" w:cs="仿宋_GB2312" w:hint="eastAsia"/>
          <w:b/>
          <w:bCs/>
          <w:sz w:val="28"/>
          <w:szCs w:val="28"/>
        </w:rPr>
        <w:t>筹备成立华东政法大学青年联合会</w:t>
      </w:r>
      <w:r>
        <w:rPr>
          <w:rFonts w:ascii="仿宋_GB2312" w:eastAsia="仿宋_GB2312" w:hAnsi="黑体" w:cs="仿宋_GB2312" w:hint="eastAsia"/>
          <w:b/>
          <w:bCs/>
          <w:sz w:val="28"/>
          <w:szCs w:val="28"/>
        </w:rPr>
        <w:t>。</w:t>
      </w:r>
    </w:p>
    <w:sectPr w:rsidR="00362A48" w:rsidRPr="006C4C7B" w:rsidSect="002B49B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A48" w:rsidRDefault="00362A48" w:rsidP="00EE542B">
      <w:pPr>
        <w:rPr>
          <w:rFonts w:cs="Times New Roman"/>
        </w:rPr>
      </w:pPr>
      <w:r>
        <w:rPr>
          <w:rFonts w:cs="Times New Roman"/>
        </w:rPr>
        <w:separator/>
      </w:r>
    </w:p>
  </w:endnote>
  <w:endnote w:type="continuationSeparator" w:id="1">
    <w:p w:rsidR="00362A48" w:rsidRDefault="00362A48" w:rsidP="00EE542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A48" w:rsidRDefault="00362A48">
    <w:pPr>
      <w:pStyle w:val="Footer"/>
      <w:jc w:val="center"/>
      <w:rPr>
        <w:rFonts w:cs="Times New Roman"/>
      </w:rPr>
    </w:pPr>
    <w:fldSimple w:instr=" PAGE   \* MERGEFORMAT ">
      <w:r w:rsidRPr="00537F09">
        <w:rPr>
          <w:noProof/>
          <w:lang w:val="zh-CN"/>
        </w:rPr>
        <w:t>4</w:t>
      </w:r>
    </w:fldSimple>
  </w:p>
  <w:p w:rsidR="00362A48" w:rsidRDefault="00362A4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A48" w:rsidRDefault="00362A48" w:rsidP="00EE542B">
      <w:pPr>
        <w:rPr>
          <w:rFonts w:cs="Times New Roman"/>
        </w:rPr>
      </w:pPr>
      <w:r>
        <w:rPr>
          <w:rFonts w:cs="Times New Roman"/>
        </w:rPr>
        <w:separator/>
      </w:r>
    </w:p>
  </w:footnote>
  <w:footnote w:type="continuationSeparator" w:id="1">
    <w:p w:rsidR="00362A48" w:rsidRDefault="00362A48" w:rsidP="00EE542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A48" w:rsidRDefault="00362A48" w:rsidP="006F1F2B">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03D4A"/>
    <w:multiLevelType w:val="hybridMultilevel"/>
    <w:tmpl w:val="0DEEBE8A"/>
    <w:lvl w:ilvl="0" w:tplc="00109C7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573"/>
    <w:rsid w:val="00010A4F"/>
    <w:rsid w:val="000206D9"/>
    <w:rsid w:val="0002570D"/>
    <w:rsid w:val="00031539"/>
    <w:rsid w:val="00037C1E"/>
    <w:rsid w:val="000764E7"/>
    <w:rsid w:val="000871D2"/>
    <w:rsid w:val="00090DAC"/>
    <w:rsid w:val="000E05ED"/>
    <w:rsid w:val="000F3FB9"/>
    <w:rsid w:val="000F685E"/>
    <w:rsid w:val="001004E2"/>
    <w:rsid w:val="001565C6"/>
    <w:rsid w:val="0016304A"/>
    <w:rsid w:val="001A111E"/>
    <w:rsid w:val="001C297F"/>
    <w:rsid w:val="001D1B0C"/>
    <w:rsid w:val="00225739"/>
    <w:rsid w:val="0022613A"/>
    <w:rsid w:val="00227F62"/>
    <w:rsid w:val="00234320"/>
    <w:rsid w:val="00253A0E"/>
    <w:rsid w:val="00285E81"/>
    <w:rsid w:val="002948E5"/>
    <w:rsid w:val="002B49BF"/>
    <w:rsid w:val="00302165"/>
    <w:rsid w:val="00362A48"/>
    <w:rsid w:val="00382D06"/>
    <w:rsid w:val="00383813"/>
    <w:rsid w:val="00394DB7"/>
    <w:rsid w:val="003A3262"/>
    <w:rsid w:val="003C3D3B"/>
    <w:rsid w:val="00426D88"/>
    <w:rsid w:val="004653DD"/>
    <w:rsid w:val="00487AA1"/>
    <w:rsid w:val="00502D4B"/>
    <w:rsid w:val="00537F09"/>
    <w:rsid w:val="005770B5"/>
    <w:rsid w:val="005832AE"/>
    <w:rsid w:val="005D1E4D"/>
    <w:rsid w:val="005D2187"/>
    <w:rsid w:val="005E4A29"/>
    <w:rsid w:val="00632922"/>
    <w:rsid w:val="00642A61"/>
    <w:rsid w:val="00657A68"/>
    <w:rsid w:val="00664A0B"/>
    <w:rsid w:val="00666CCD"/>
    <w:rsid w:val="00697030"/>
    <w:rsid w:val="006B1CBB"/>
    <w:rsid w:val="006B32EE"/>
    <w:rsid w:val="006C4C7B"/>
    <w:rsid w:val="006F1F2B"/>
    <w:rsid w:val="00701EEB"/>
    <w:rsid w:val="0070509B"/>
    <w:rsid w:val="00737453"/>
    <w:rsid w:val="007C0E87"/>
    <w:rsid w:val="007C7595"/>
    <w:rsid w:val="007D3070"/>
    <w:rsid w:val="00831514"/>
    <w:rsid w:val="00834CA5"/>
    <w:rsid w:val="00835DC4"/>
    <w:rsid w:val="00850940"/>
    <w:rsid w:val="008B59D8"/>
    <w:rsid w:val="008D69A2"/>
    <w:rsid w:val="00911FF4"/>
    <w:rsid w:val="00944BEA"/>
    <w:rsid w:val="0096655D"/>
    <w:rsid w:val="00971E8B"/>
    <w:rsid w:val="00976EBD"/>
    <w:rsid w:val="00981031"/>
    <w:rsid w:val="00987C02"/>
    <w:rsid w:val="00994C98"/>
    <w:rsid w:val="009A05B3"/>
    <w:rsid w:val="00AA2EFA"/>
    <w:rsid w:val="00AF4059"/>
    <w:rsid w:val="00B02B70"/>
    <w:rsid w:val="00B17132"/>
    <w:rsid w:val="00B2279E"/>
    <w:rsid w:val="00B506C4"/>
    <w:rsid w:val="00B57B7C"/>
    <w:rsid w:val="00B70B0E"/>
    <w:rsid w:val="00B871F0"/>
    <w:rsid w:val="00BC2CB6"/>
    <w:rsid w:val="00BE542E"/>
    <w:rsid w:val="00BF6FAF"/>
    <w:rsid w:val="00C01B1C"/>
    <w:rsid w:val="00C26A1C"/>
    <w:rsid w:val="00C61675"/>
    <w:rsid w:val="00C72573"/>
    <w:rsid w:val="00C73E4D"/>
    <w:rsid w:val="00CA76F8"/>
    <w:rsid w:val="00CB5A41"/>
    <w:rsid w:val="00D10CB9"/>
    <w:rsid w:val="00D21253"/>
    <w:rsid w:val="00D37CF3"/>
    <w:rsid w:val="00D40A07"/>
    <w:rsid w:val="00D448B2"/>
    <w:rsid w:val="00D74AD4"/>
    <w:rsid w:val="00D77891"/>
    <w:rsid w:val="00D85B5B"/>
    <w:rsid w:val="00DB4F52"/>
    <w:rsid w:val="00DC140C"/>
    <w:rsid w:val="00DF1B68"/>
    <w:rsid w:val="00E04D36"/>
    <w:rsid w:val="00E27075"/>
    <w:rsid w:val="00E33C48"/>
    <w:rsid w:val="00E60081"/>
    <w:rsid w:val="00E73EC5"/>
    <w:rsid w:val="00E77DB4"/>
    <w:rsid w:val="00EE542B"/>
    <w:rsid w:val="00EF4D57"/>
    <w:rsid w:val="00F02A0B"/>
    <w:rsid w:val="00F07E41"/>
    <w:rsid w:val="00F236A6"/>
    <w:rsid w:val="00F26FF9"/>
    <w:rsid w:val="00F64FA7"/>
    <w:rsid w:val="00F76110"/>
    <w:rsid w:val="00F95B88"/>
    <w:rsid w:val="00FF72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B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2573"/>
    <w:pPr>
      <w:ind w:firstLineChars="200" w:firstLine="420"/>
    </w:pPr>
  </w:style>
  <w:style w:type="paragraph" w:styleId="Header">
    <w:name w:val="header"/>
    <w:basedOn w:val="Normal"/>
    <w:link w:val="HeaderChar"/>
    <w:uiPriority w:val="99"/>
    <w:semiHidden/>
    <w:rsid w:val="00EE54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E542B"/>
    <w:rPr>
      <w:sz w:val="18"/>
      <w:szCs w:val="18"/>
    </w:rPr>
  </w:style>
  <w:style w:type="paragraph" w:styleId="Footer">
    <w:name w:val="footer"/>
    <w:basedOn w:val="Normal"/>
    <w:link w:val="FooterChar"/>
    <w:uiPriority w:val="99"/>
    <w:rsid w:val="00EE54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E542B"/>
    <w:rPr>
      <w:sz w:val="18"/>
      <w:szCs w:val="18"/>
    </w:rPr>
  </w:style>
  <w:style w:type="paragraph" w:styleId="Date">
    <w:name w:val="Date"/>
    <w:basedOn w:val="Normal"/>
    <w:next w:val="Normal"/>
    <w:link w:val="DateChar"/>
    <w:uiPriority w:val="99"/>
    <w:semiHidden/>
    <w:rsid w:val="00EE542B"/>
    <w:pPr>
      <w:ind w:leftChars="2500" w:left="100"/>
    </w:pPr>
  </w:style>
  <w:style w:type="character" w:customStyle="1" w:styleId="DateChar">
    <w:name w:val="Date Char"/>
    <w:basedOn w:val="DefaultParagraphFont"/>
    <w:link w:val="Date"/>
    <w:uiPriority w:val="99"/>
    <w:semiHidden/>
    <w:locked/>
    <w:rsid w:val="00EE54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325</TotalTime>
  <Pages>5</Pages>
  <Words>380</Words>
  <Characters>2166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谭艺渊</dc:creator>
  <cp:keywords/>
  <dc:description/>
  <cp:lastModifiedBy>正版用户</cp:lastModifiedBy>
  <cp:revision>189</cp:revision>
  <dcterms:created xsi:type="dcterms:W3CDTF">2013-12-23T15:15:00Z</dcterms:created>
  <dcterms:modified xsi:type="dcterms:W3CDTF">2013-12-30T07:54:00Z</dcterms:modified>
</cp:coreProperties>
</file>