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A48" w:rsidRPr="00632922" w:rsidRDefault="00362A48" w:rsidP="00502D4B">
      <w:pPr>
        <w:spacing w:line="360" w:lineRule="auto"/>
        <w:jc w:val="center"/>
        <w:rPr>
          <w:rFonts w:ascii="黑体" w:eastAsia="黑体" w:hAnsi="黑体" w:cs="Times New Roman"/>
          <w:b/>
          <w:bCs/>
          <w:sz w:val="36"/>
          <w:szCs w:val="36"/>
        </w:rPr>
      </w:pPr>
      <w:r w:rsidRPr="00632922">
        <w:rPr>
          <w:rFonts w:ascii="黑体" w:eastAsia="黑体" w:hAnsi="黑体" w:cs="黑体" w:hint="eastAsia"/>
          <w:b/>
          <w:bCs/>
          <w:sz w:val="36"/>
          <w:szCs w:val="36"/>
        </w:rPr>
        <w:t>共青团华东政法大学委员会</w:t>
      </w:r>
    </w:p>
    <w:p w:rsidR="00362A48" w:rsidRPr="00632922" w:rsidRDefault="00362A48" w:rsidP="00502D4B">
      <w:pPr>
        <w:spacing w:line="360" w:lineRule="auto"/>
        <w:jc w:val="center"/>
        <w:rPr>
          <w:rFonts w:ascii="黑体" w:eastAsia="黑体" w:hAnsi="黑体" w:cs="Times New Roman"/>
          <w:b/>
          <w:bCs/>
          <w:sz w:val="36"/>
          <w:szCs w:val="36"/>
        </w:rPr>
      </w:pPr>
      <w:r w:rsidRPr="00632922">
        <w:rPr>
          <w:rFonts w:ascii="黑体" w:eastAsia="黑体" w:hAnsi="黑体" w:cs="黑体"/>
          <w:b/>
          <w:bCs/>
          <w:sz w:val="36"/>
          <w:szCs w:val="36"/>
        </w:rPr>
        <w:t>2014</w:t>
      </w:r>
      <w:r w:rsidRPr="00632922">
        <w:rPr>
          <w:rFonts w:ascii="黑体" w:eastAsia="黑体" w:hAnsi="黑体" w:cs="黑体" w:hint="eastAsia"/>
          <w:b/>
          <w:bCs/>
          <w:sz w:val="36"/>
          <w:szCs w:val="36"/>
        </w:rPr>
        <w:t>年工作计划</w:t>
      </w:r>
    </w:p>
    <w:p w:rsidR="00362A48" w:rsidRPr="00944BEA" w:rsidRDefault="00362A48" w:rsidP="00502D4B">
      <w:pPr>
        <w:spacing w:line="360" w:lineRule="auto"/>
        <w:jc w:val="center"/>
        <w:rPr>
          <w:rFonts w:ascii="黑体" w:eastAsia="黑体" w:hAnsi="黑体" w:cs="Times New Roman"/>
          <w:b/>
          <w:bCs/>
          <w:sz w:val="32"/>
          <w:szCs w:val="32"/>
        </w:rPr>
      </w:pPr>
    </w:p>
    <w:p w:rsidR="00362A48" w:rsidRPr="000871D2" w:rsidRDefault="00362A48" w:rsidP="00537F09">
      <w:pPr>
        <w:spacing w:line="360" w:lineRule="auto"/>
        <w:ind w:firstLineChars="200" w:firstLine="31680"/>
        <w:rPr>
          <w:rFonts w:ascii="仿宋_GB2312" w:eastAsia="仿宋_GB2312" w:hAnsi="黑体" w:cs="Times New Roman"/>
          <w:sz w:val="28"/>
          <w:szCs w:val="28"/>
        </w:rPr>
      </w:pPr>
      <w:r w:rsidRPr="00944BEA">
        <w:rPr>
          <w:rFonts w:ascii="仿宋_GB2312" w:eastAsia="仿宋_GB2312" w:hAnsi="黑体" w:cs="仿宋_GB2312"/>
          <w:sz w:val="28"/>
          <w:szCs w:val="28"/>
        </w:rPr>
        <w:t>2014</w:t>
      </w:r>
      <w:r w:rsidRPr="00944BEA">
        <w:rPr>
          <w:rFonts w:ascii="仿宋_GB2312" w:eastAsia="仿宋_GB2312" w:hAnsi="黑体" w:cs="仿宋_GB2312" w:hint="eastAsia"/>
          <w:sz w:val="28"/>
          <w:szCs w:val="28"/>
        </w:rPr>
        <w:t>年</w:t>
      </w:r>
      <w:r>
        <w:rPr>
          <w:rFonts w:ascii="仿宋_GB2312" w:eastAsia="仿宋_GB2312" w:hAnsi="黑体" w:cs="仿宋_GB2312" w:hint="eastAsia"/>
          <w:sz w:val="28"/>
          <w:szCs w:val="28"/>
        </w:rPr>
        <w:t>华政</w:t>
      </w:r>
      <w:r w:rsidRPr="00944BEA">
        <w:rPr>
          <w:rFonts w:ascii="仿宋_GB2312" w:eastAsia="仿宋_GB2312" w:hAnsi="黑体" w:cs="仿宋_GB2312" w:hint="eastAsia"/>
          <w:sz w:val="28"/>
          <w:szCs w:val="28"/>
        </w:rPr>
        <w:t>团委将紧密围绕学校育人中心工作，推进内涵发展，进一步提升团工作的思想引领力、组织凝聚力、品牌影响力、文化辐射力，努力构建与高水平教学研究型的多科性特色大学相适应的共青团工作体系。</w:t>
      </w:r>
    </w:p>
    <w:p w:rsidR="00362A48" w:rsidRDefault="00362A48" w:rsidP="00537F09">
      <w:pPr>
        <w:spacing w:line="360" w:lineRule="auto"/>
        <w:ind w:firstLineChars="196" w:firstLine="31680"/>
        <w:rPr>
          <w:rFonts w:ascii="仿宋_GB2312" w:eastAsia="仿宋_GB2312" w:hAnsi="黑体" w:cs="Times New Roman"/>
          <w:b/>
          <w:bCs/>
          <w:sz w:val="28"/>
          <w:szCs w:val="28"/>
        </w:rPr>
      </w:pPr>
      <w:r w:rsidRPr="00944BEA">
        <w:rPr>
          <w:rFonts w:ascii="仿宋_GB2312" w:eastAsia="仿宋_GB2312" w:hAnsi="黑体" w:cs="仿宋_GB2312" w:hint="eastAsia"/>
          <w:b/>
          <w:bCs/>
          <w:sz w:val="28"/>
          <w:szCs w:val="28"/>
        </w:rPr>
        <w:t>一、加强团学工作的系统设计</w:t>
      </w:r>
    </w:p>
    <w:p w:rsidR="00362A48" w:rsidRDefault="00362A48" w:rsidP="00537F09">
      <w:pPr>
        <w:spacing w:line="360" w:lineRule="auto"/>
        <w:ind w:firstLineChars="196" w:firstLine="31680"/>
        <w:rPr>
          <w:rFonts w:ascii="仿宋_GB2312" w:eastAsia="仿宋_GB2312" w:hAnsi="黑体" w:cs="Times New Roman"/>
          <w:sz w:val="28"/>
          <w:szCs w:val="28"/>
        </w:rPr>
      </w:pPr>
      <w:r w:rsidRPr="00944BEA">
        <w:rPr>
          <w:rFonts w:ascii="仿宋_GB2312" w:eastAsia="仿宋_GB2312" w:hAnsi="黑体" w:cs="仿宋_GB2312"/>
          <w:b/>
          <w:bCs/>
          <w:sz w:val="28"/>
          <w:szCs w:val="28"/>
        </w:rPr>
        <w:t>1.</w:t>
      </w:r>
      <w:r w:rsidRPr="00944BEA">
        <w:rPr>
          <w:rFonts w:ascii="仿宋_GB2312" w:eastAsia="仿宋_GB2312" w:hAnsi="黑体" w:cs="仿宋_GB2312" w:hint="eastAsia"/>
          <w:b/>
          <w:bCs/>
          <w:sz w:val="28"/>
          <w:szCs w:val="28"/>
        </w:rPr>
        <w:t>进一步落实党建带团建。</w:t>
      </w:r>
      <w:r w:rsidRPr="00944BEA">
        <w:rPr>
          <w:rFonts w:ascii="仿宋_GB2312" w:eastAsia="仿宋_GB2312" w:hAnsi="黑体" w:cs="仿宋_GB2312" w:hint="eastAsia"/>
          <w:sz w:val="28"/>
          <w:szCs w:val="28"/>
        </w:rPr>
        <w:t>坚持落实党建带团建，把学校党委在带领团组织思想建设、组织建设、队伍建设、创新争优等方面的政策、举措落到实处，主动融入党的建设大局。</w:t>
      </w:r>
    </w:p>
    <w:p w:rsidR="00362A48" w:rsidRDefault="00362A48" w:rsidP="00537F09">
      <w:pPr>
        <w:spacing w:line="360" w:lineRule="auto"/>
        <w:ind w:firstLineChars="196" w:firstLine="31680"/>
        <w:rPr>
          <w:rFonts w:ascii="仿宋_GB2312" w:eastAsia="仿宋_GB2312" w:hAnsi="黑体" w:cs="Times New Roman"/>
          <w:sz w:val="28"/>
          <w:szCs w:val="28"/>
        </w:rPr>
      </w:pPr>
      <w:r w:rsidRPr="00944BEA">
        <w:rPr>
          <w:rFonts w:ascii="仿宋_GB2312" w:eastAsia="仿宋_GB2312" w:hAnsi="黑体" w:cs="仿宋_GB2312"/>
          <w:b/>
          <w:bCs/>
          <w:sz w:val="28"/>
          <w:szCs w:val="28"/>
        </w:rPr>
        <w:t>2.</w:t>
      </w:r>
      <w:r w:rsidRPr="00944BEA">
        <w:rPr>
          <w:rFonts w:ascii="仿宋_GB2312" w:eastAsia="仿宋_GB2312" w:hAnsi="黑体" w:cs="仿宋_GB2312" w:hint="eastAsia"/>
          <w:b/>
          <w:bCs/>
          <w:sz w:val="28"/>
          <w:szCs w:val="28"/>
        </w:rPr>
        <w:t>明确未来三年的工作方向。</w:t>
      </w:r>
      <w:r w:rsidRPr="00944BEA">
        <w:rPr>
          <w:rFonts w:ascii="仿宋_GB2312" w:eastAsia="仿宋_GB2312" w:hAnsi="黑体" w:cs="仿宋_GB2312" w:hint="eastAsia"/>
          <w:sz w:val="28"/>
          <w:szCs w:val="28"/>
        </w:rPr>
        <w:t>在党政关心、青年需要、共青团能为的交集中找准切入口和着力点，科学谋划团的育人工作布局，凝练团学工作总体目标、基本理念，明确工作职能，梳理工作内容，把该加强的加强、该取消的取消、该下放的下放，真正做到把该管的管住管好。</w:t>
      </w:r>
    </w:p>
    <w:p w:rsidR="00362A48" w:rsidRDefault="00362A48" w:rsidP="00537F09">
      <w:pPr>
        <w:spacing w:line="360" w:lineRule="auto"/>
        <w:ind w:firstLineChars="196" w:firstLine="31680"/>
        <w:rPr>
          <w:rFonts w:ascii="仿宋_GB2312" w:eastAsia="仿宋_GB2312" w:hAnsi="黑体" w:cs="Times New Roman"/>
          <w:sz w:val="28"/>
          <w:szCs w:val="28"/>
        </w:rPr>
      </w:pPr>
      <w:r w:rsidRPr="00944BEA">
        <w:rPr>
          <w:rFonts w:ascii="仿宋_GB2312" w:eastAsia="仿宋_GB2312" w:hAnsi="黑体" w:cs="仿宋_GB2312"/>
          <w:b/>
          <w:bCs/>
          <w:sz w:val="28"/>
          <w:szCs w:val="28"/>
        </w:rPr>
        <w:t>3.</w:t>
      </w:r>
      <w:r w:rsidRPr="00944BEA">
        <w:rPr>
          <w:rFonts w:ascii="仿宋_GB2312" w:eastAsia="仿宋_GB2312" w:hAnsi="黑体" w:cs="仿宋_GB2312" w:hint="eastAsia"/>
          <w:b/>
          <w:bCs/>
          <w:sz w:val="28"/>
          <w:szCs w:val="28"/>
        </w:rPr>
        <w:t>完善团学组织体系建设。</w:t>
      </w:r>
      <w:r w:rsidRPr="00944BEA">
        <w:rPr>
          <w:rFonts w:ascii="仿宋_GB2312" w:eastAsia="仿宋_GB2312" w:hAnsi="黑体" w:cs="仿宋_GB2312" w:hint="eastAsia"/>
          <w:sz w:val="28"/>
          <w:szCs w:val="28"/>
        </w:rPr>
        <w:t>以“条线清晰、分工合理、运转高效”为基本导向，把校团委工作部门、校学生会、校社团联的组织职能放到全校团学工作的大盘子里来谋划，突破现有组织格局，稳步推进部门改革，把该分开的分开、该整合的整合、该撤销的撤销，加快形成宽口径、高效能、成系统的集成工作体系。</w:t>
      </w:r>
    </w:p>
    <w:p w:rsidR="00362A48" w:rsidRDefault="00362A48" w:rsidP="00537F09">
      <w:pPr>
        <w:spacing w:line="360" w:lineRule="auto"/>
        <w:ind w:firstLineChars="196" w:firstLine="31680"/>
        <w:rPr>
          <w:rFonts w:ascii="仿宋_GB2312" w:eastAsia="仿宋_GB2312" w:hAnsi="黑体" w:cs="Times New Roman"/>
          <w:sz w:val="28"/>
          <w:szCs w:val="28"/>
        </w:rPr>
      </w:pPr>
      <w:r w:rsidRPr="00944BEA">
        <w:rPr>
          <w:rFonts w:ascii="仿宋_GB2312" w:eastAsia="仿宋_GB2312" w:hAnsi="黑体" w:cs="仿宋_GB2312"/>
          <w:b/>
          <w:bCs/>
          <w:sz w:val="28"/>
          <w:szCs w:val="28"/>
        </w:rPr>
        <w:t>4.</w:t>
      </w:r>
      <w:r w:rsidRPr="00944BEA">
        <w:rPr>
          <w:rFonts w:ascii="仿宋_GB2312" w:eastAsia="仿宋_GB2312" w:hAnsi="黑体" w:cs="仿宋_GB2312" w:hint="eastAsia"/>
          <w:b/>
          <w:bCs/>
          <w:sz w:val="28"/>
          <w:szCs w:val="28"/>
        </w:rPr>
        <w:t>打造“华政青年”工作品牌。</w:t>
      </w:r>
      <w:r w:rsidRPr="00944BEA">
        <w:rPr>
          <w:rFonts w:ascii="仿宋_GB2312" w:eastAsia="仿宋_GB2312" w:hAnsi="黑体" w:cs="仿宋_GB2312" w:hint="eastAsia"/>
          <w:sz w:val="28"/>
          <w:szCs w:val="28"/>
        </w:rPr>
        <w:t>契合当代大学生的表达方式和思维逻辑，进一步深化“华政青年”微信公共平台、“华政青年”微博集群、“华政青年”纸媒的功能布局，建构线上线下连通的环形传播路径，推动形成以“一报、一平台、一集群”为核心载体的思想引领工作品牌。</w:t>
      </w:r>
    </w:p>
    <w:p w:rsidR="00362A48" w:rsidRPr="00537F09" w:rsidRDefault="00362A48" w:rsidP="00537F09">
      <w:pPr>
        <w:spacing w:line="360" w:lineRule="auto"/>
        <w:ind w:firstLineChars="196" w:firstLine="31680"/>
        <w:rPr>
          <w:rFonts w:ascii="仿宋_GB2312" w:eastAsia="仿宋_GB2312" w:hAnsi="黑体" w:cs="Times New Roman"/>
          <w:sz w:val="28"/>
          <w:szCs w:val="28"/>
        </w:rPr>
      </w:pPr>
      <w:r w:rsidRPr="00944BEA">
        <w:rPr>
          <w:rFonts w:ascii="仿宋_GB2312" w:eastAsia="仿宋_GB2312" w:hAnsi="黑体" w:cs="仿宋_GB2312"/>
          <w:b/>
          <w:bCs/>
          <w:sz w:val="28"/>
          <w:szCs w:val="28"/>
        </w:rPr>
        <w:t>5.</w:t>
      </w:r>
      <w:r w:rsidRPr="00944BEA">
        <w:rPr>
          <w:rFonts w:ascii="仿宋_GB2312" w:eastAsia="仿宋_GB2312" w:hAnsi="黑体" w:cs="仿宋_GB2312" w:hint="eastAsia"/>
          <w:b/>
          <w:bCs/>
          <w:sz w:val="28"/>
          <w:szCs w:val="28"/>
        </w:rPr>
        <w:t>打造“团团”工作品牌。</w:t>
      </w:r>
      <w:r w:rsidRPr="00944BEA">
        <w:rPr>
          <w:rFonts w:ascii="仿宋_GB2312" w:eastAsia="仿宋_GB2312" w:hAnsi="黑体" w:cs="仿宋_GB2312" w:hint="eastAsia"/>
          <w:sz w:val="28"/>
          <w:szCs w:val="28"/>
        </w:rPr>
        <w:t>契合当代大学生的思想认知特点，以“团团”吉祥物形象为符号象征，以“团团基金”、“团团网”、“团团”实物产品为抓手，建立集标志、服务、引领、激励、凝聚等功能为一体的工作品牌。</w:t>
      </w:r>
    </w:p>
    <w:p w:rsidR="00362A48" w:rsidRDefault="00362A48" w:rsidP="00537F09">
      <w:pPr>
        <w:spacing w:line="360" w:lineRule="auto"/>
        <w:ind w:firstLineChars="196" w:firstLine="31680"/>
        <w:rPr>
          <w:rFonts w:ascii="仿宋_GB2312" w:eastAsia="仿宋_GB2312" w:hAnsi="黑体" w:cs="Times New Roman"/>
          <w:b/>
          <w:bCs/>
          <w:sz w:val="28"/>
          <w:szCs w:val="28"/>
        </w:rPr>
      </w:pPr>
      <w:r w:rsidRPr="00944BEA">
        <w:rPr>
          <w:rFonts w:ascii="仿宋_GB2312" w:eastAsia="仿宋_GB2312" w:hAnsi="黑体" w:cs="仿宋_GB2312" w:hint="eastAsia"/>
          <w:b/>
          <w:bCs/>
          <w:sz w:val="28"/>
          <w:szCs w:val="28"/>
        </w:rPr>
        <w:t>二、深化引领青年的主题教育</w:t>
      </w:r>
    </w:p>
    <w:p w:rsidR="00362A48" w:rsidRDefault="00362A48" w:rsidP="00537F09">
      <w:pPr>
        <w:spacing w:line="360" w:lineRule="auto"/>
        <w:ind w:firstLineChars="196" w:firstLine="31680"/>
        <w:rPr>
          <w:rFonts w:ascii="仿宋_GB2312" w:eastAsia="仿宋_GB2312" w:hAnsi="黑体" w:cs="Times New Roman"/>
          <w:sz w:val="28"/>
          <w:szCs w:val="28"/>
        </w:rPr>
      </w:pPr>
      <w:r w:rsidRPr="00944BEA">
        <w:rPr>
          <w:rFonts w:ascii="仿宋_GB2312" w:eastAsia="仿宋_GB2312" w:hAnsi="黑体" w:cs="仿宋_GB2312"/>
          <w:b/>
          <w:bCs/>
          <w:sz w:val="28"/>
          <w:szCs w:val="28"/>
        </w:rPr>
        <w:t>6.</w:t>
      </w:r>
      <w:r w:rsidRPr="00944BEA">
        <w:rPr>
          <w:rFonts w:ascii="仿宋_GB2312" w:eastAsia="仿宋_GB2312" w:hAnsi="黑体" w:cs="仿宋_GB2312" w:hint="eastAsia"/>
          <w:b/>
          <w:bCs/>
          <w:sz w:val="28"/>
          <w:szCs w:val="28"/>
        </w:rPr>
        <w:t>深入学习宣传贯彻党的十八届三中全会、团十七大精神。</w:t>
      </w:r>
      <w:r w:rsidRPr="00944BEA">
        <w:rPr>
          <w:rFonts w:ascii="仿宋_GB2312" w:eastAsia="仿宋_GB2312" w:hAnsi="黑体" w:cs="仿宋_GB2312" w:hint="eastAsia"/>
          <w:sz w:val="28"/>
          <w:szCs w:val="28"/>
        </w:rPr>
        <w:t>进一步开展好理论学习活动、主题团日活动，用中国特色社会主义理论指引华政青年，以社会主义核心价值体系构建华政青年的精神支柱。</w:t>
      </w:r>
    </w:p>
    <w:p w:rsidR="00362A48" w:rsidRPr="00537F09" w:rsidRDefault="00362A48" w:rsidP="00537F09">
      <w:pPr>
        <w:spacing w:line="360" w:lineRule="auto"/>
        <w:ind w:firstLineChars="196" w:firstLine="31680"/>
        <w:rPr>
          <w:rFonts w:ascii="仿宋_GB2312" w:eastAsia="仿宋_GB2312" w:hAnsi="黑体" w:cs="Times New Roman"/>
          <w:sz w:val="28"/>
          <w:szCs w:val="28"/>
        </w:rPr>
      </w:pPr>
      <w:r w:rsidRPr="00944BEA">
        <w:rPr>
          <w:rFonts w:ascii="仿宋_GB2312" w:eastAsia="仿宋_GB2312" w:hAnsi="黑体" w:cs="仿宋_GB2312"/>
          <w:b/>
          <w:bCs/>
          <w:sz w:val="28"/>
          <w:szCs w:val="28"/>
        </w:rPr>
        <w:t>7.</w:t>
      </w:r>
      <w:r w:rsidRPr="00944BEA">
        <w:rPr>
          <w:rFonts w:ascii="仿宋_GB2312" w:eastAsia="仿宋_GB2312" w:hAnsi="黑体" w:cs="仿宋_GB2312" w:hint="eastAsia"/>
          <w:b/>
          <w:bCs/>
          <w:sz w:val="28"/>
          <w:szCs w:val="28"/>
        </w:rPr>
        <w:t>开展“做正义温暖的华政人”专题教育活动。</w:t>
      </w:r>
      <w:r w:rsidRPr="00944BEA">
        <w:rPr>
          <w:rFonts w:ascii="仿宋_GB2312" w:eastAsia="仿宋_GB2312" w:hAnsi="黑体" w:cs="仿宋_GB2312" w:hint="eastAsia"/>
          <w:sz w:val="28"/>
          <w:szCs w:val="28"/>
        </w:rPr>
        <w:t>结合“红五月”等大型活动，通过主题演讲、讲座、座谈讨论、志愿服务行动等方式，激励广大青年弘扬华政精神，做正义温暖的华政人；把握毕业季，将应届生集聚在“为母校做一件事”的主题下，向“团团基金”捐献爱心，并以系列毕业纪念活动号召应届生带着“正义、温暖”的精神烙印走出校门。</w:t>
      </w:r>
    </w:p>
    <w:p w:rsidR="00362A48" w:rsidRDefault="00362A48" w:rsidP="00537F09">
      <w:pPr>
        <w:spacing w:line="360" w:lineRule="auto"/>
        <w:ind w:firstLineChars="196" w:firstLine="31680"/>
        <w:rPr>
          <w:rFonts w:ascii="仿宋_GB2312" w:eastAsia="仿宋_GB2312" w:hAnsi="黑体" w:cs="Times New Roman"/>
          <w:sz w:val="28"/>
          <w:szCs w:val="28"/>
        </w:rPr>
      </w:pPr>
      <w:r w:rsidRPr="00944BEA">
        <w:rPr>
          <w:rFonts w:ascii="仿宋_GB2312" w:eastAsia="仿宋_GB2312" w:hAnsi="黑体" w:cs="仿宋_GB2312" w:hint="eastAsia"/>
          <w:b/>
          <w:bCs/>
          <w:sz w:val="28"/>
          <w:szCs w:val="28"/>
        </w:rPr>
        <w:t>三、强化服务青年的工作职能</w:t>
      </w:r>
    </w:p>
    <w:p w:rsidR="00362A48" w:rsidRDefault="00362A48" w:rsidP="00537F09">
      <w:pPr>
        <w:spacing w:line="360" w:lineRule="auto"/>
        <w:ind w:firstLineChars="196" w:firstLine="31680"/>
        <w:rPr>
          <w:rFonts w:ascii="仿宋_GB2312" w:eastAsia="仿宋_GB2312" w:hAnsi="黑体" w:cs="Times New Roman"/>
          <w:sz w:val="28"/>
          <w:szCs w:val="28"/>
        </w:rPr>
      </w:pPr>
      <w:r w:rsidRPr="00944BEA">
        <w:rPr>
          <w:rFonts w:ascii="仿宋_GB2312" w:eastAsia="仿宋_GB2312" w:hAnsi="黑体" w:cs="仿宋_GB2312"/>
          <w:b/>
          <w:bCs/>
          <w:sz w:val="28"/>
          <w:szCs w:val="28"/>
        </w:rPr>
        <w:t>8.</w:t>
      </w:r>
      <w:r w:rsidRPr="00944BEA">
        <w:rPr>
          <w:rFonts w:ascii="仿宋_GB2312" w:eastAsia="仿宋_GB2312" w:hAnsi="黑体" w:cs="仿宋_GB2312" w:hint="eastAsia"/>
          <w:b/>
          <w:bCs/>
          <w:sz w:val="28"/>
          <w:szCs w:val="28"/>
        </w:rPr>
        <w:t>推出读书工程。</w:t>
      </w:r>
      <w:r w:rsidRPr="00944BEA">
        <w:rPr>
          <w:rFonts w:ascii="仿宋_GB2312" w:eastAsia="仿宋_GB2312" w:hAnsi="黑体" w:cs="仿宋_GB2312" w:hint="eastAsia"/>
          <w:sz w:val="28"/>
          <w:szCs w:val="28"/>
        </w:rPr>
        <w:t>建立实施读书工程的体制机制，依托班级团支部开展读书会、读书竞赛、读书笔记展、读后感征文赛等活动，在校园里掀起读书的热潮，引导青年养成好读书、读好书的良好习惯。</w:t>
      </w:r>
    </w:p>
    <w:p w:rsidR="00362A48" w:rsidRDefault="00362A48" w:rsidP="00537F09">
      <w:pPr>
        <w:spacing w:line="360" w:lineRule="auto"/>
        <w:ind w:firstLineChars="196" w:firstLine="31680"/>
        <w:rPr>
          <w:rFonts w:ascii="仿宋_GB2312" w:eastAsia="仿宋_GB2312" w:hAnsi="黑体" w:cs="Times New Roman"/>
          <w:sz w:val="28"/>
          <w:szCs w:val="28"/>
        </w:rPr>
      </w:pPr>
      <w:r w:rsidRPr="00944BEA">
        <w:rPr>
          <w:rFonts w:ascii="仿宋_GB2312" w:eastAsia="仿宋_GB2312" w:hAnsi="黑体" w:cs="仿宋_GB2312"/>
          <w:b/>
          <w:bCs/>
          <w:sz w:val="28"/>
          <w:szCs w:val="28"/>
        </w:rPr>
        <w:t>9.</w:t>
      </w:r>
      <w:r w:rsidRPr="00944BEA">
        <w:rPr>
          <w:rFonts w:ascii="仿宋_GB2312" w:eastAsia="仿宋_GB2312" w:hAnsi="黑体" w:cs="仿宋_GB2312" w:hint="eastAsia"/>
          <w:b/>
          <w:bCs/>
          <w:sz w:val="28"/>
          <w:szCs w:val="28"/>
        </w:rPr>
        <w:t>完善学生科创服务体系。</w:t>
      </w:r>
      <w:r w:rsidRPr="00944BEA">
        <w:rPr>
          <w:rFonts w:ascii="仿宋_GB2312" w:eastAsia="仿宋_GB2312" w:hAnsi="黑体" w:cs="仿宋_GB2312" w:hint="eastAsia"/>
          <w:sz w:val="28"/>
          <w:szCs w:val="28"/>
        </w:rPr>
        <w:t>加大科创扶持力度，整合校内外资源，从竞赛导向转向育人导向，形成多层次的科创服务体系；主动融入学校教学培养格局，推动课外创新实践活动融入课程教学过程；全力做好“挑战杯”相关工作。</w:t>
      </w:r>
    </w:p>
    <w:p w:rsidR="00362A48" w:rsidRDefault="00362A48" w:rsidP="00537F09">
      <w:pPr>
        <w:spacing w:line="360" w:lineRule="auto"/>
        <w:ind w:firstLineChars="196" w:firstLine="31680"/>
        <w:rPr>
          <w:rFonts w:ascii="仿宋_GB2312" w:eastAsia="仿宋_GB2312" w:hAnsi="黑体" w:cs="Times New Roman"/>
          <w:sz w:val="28"/>
          <w:szCs w:val="28"/>
        </w:rPr>
      </w:pPr>
      <w:r w:rsidRPr="00944BEA">
        <w:rPr>
          <w:rFonts w:ascii="仿宋_GB2312" w:eastAsia="仿宋_GB2312" w:hAnsi="黑体" w:cs="仿宋_GB2312"/>
          <w:b/>
          <w:bCs/>
          <w:sz w:val="28"/>
          <w:szCs w:val="28"/>
        </w:rPr>
        <w:t>10.</w:t>
      </w:r>
      <w:r w:rsidRPr="00944BEA">
        <w:rPr>
          <w:rFonts w:ascii="仿宋_GB2312" w:eastAsia="仿宋_GB2312" w:hAnsi="黑体" w:cs="仿宋_GB2312" w:hint="eastAsia"/>
          <w:b/>
          <w:bCs/>
          <w:sz w:val="28"/>
          <w:szCs w:val="28"/>
        </w:rPr>
        <w:t>强化青年志愿者工作。</w:t>
      </w:r>
      <w:r w:rsidRPr="00944BEA">
        <w:rPr>
          <w:rFonts w:ascii="仿宋_GB2312" w:eastAsia="仿宋_GB2312" w:hAnsi="黑体" w:cs="仿宋_GB2312" w:hint="eastAsia"/>
          <w:sz w:val="28"/>
          <w:szCs w:val="28"/>
        </w:rPr>
        <w:t>进一步加强社会法律援助工作，重新定位“百所法律学校”项目，推出应届生就业创业法律服务；进一步优化志愿服务项目体系，以内涵促发展，以品牌促提高；做好大型志愿者活动组织工作。</w:t>
      </w:r>
    </w:p>
    <w:p w:rsidR="00362A48" w:rsidRPr="00944BEA" w:rsidRDefault="00362A48" w:rsidP="00537F09">
      <w:pPr>
        <w:spacing w:line="360" w:lineRule="auto"/>
        <w:ind w:firstLineChars="196" w:firstLine="31680"/>
        <w:rPr>
          <w:rFonts w:ascii="仿宋_GB2312" w:eastAsia="仿宋_GB2312" w:hAnsi="黑体" w:cs="Times New Roman"/>
          <w:sz w:val="28"/>
          <w:szCs w:val="28"/>
        </w:rPr>
      </w:pPr>
      <w:r w:rsidRPr="00944BEA">
        <w:rPr>
          <w:rFonts w:ascii="仿宋_GB2312" w:eastAsia="仿宋_GB2312" w:hAnsi="黑体" w:cs="仿宋_GB2312"/>
          <w:b/>
          <w:bCs/>
          <w:sz w:val="28"/>
          <w:szCs w:val="28"/>
        </w:rPr>
        <w:t>11.</w:t>
      </w:r>
      <w:r w:rsidRPr="00944BEA">
        <w:rPr>
          <w:rFonts w:ascii="仿宋_GB2312" w:eastAsia="仿宋_GB2312" w:hAnsi="黑体" w:cs="仿宋_GB2312" w:hint="eastAsia"/>
          <w:b/>
          <w:bCs/>
          <w:sz w:val="28"/>
          <w:szCs w:val="28"/>
        </w:rPr>
        <w:t>拓展社会实践工作。</w:t>
      </w:r>
      <w:r w:rsidRPr="00944BEA">
        <w:rPr>
          <w:rFonts w:ascii="仿宋_GB2312" w:eastAsia="仿宋_GB2312" w:hAnsi="黑体" w:cs="仿宋_GB2312" w:hint="eastAsia"/>
          <w:sz w:val="28"/>
          <w:szCs w:val="28"/>
        </w:rPr>
        <w:t>加大对学院社会实践指导、服务的力度，推进学院实践基地建设；开展社会实践大赛，完善实践成果评估机制；着力建设暑期社会实践高校“换房联盟”，为跨区域实践队伍提供学生公寓住宿服务，减轻异地实践学生的食宿成本。</w:t>
      </w:r>
    </w:p>
    <w:p w:rsidR="00362A48" w:rsidRPr="00944BEA" w:rsidRDefault="00362A48" w:rsidP="00537F09">
      <w:pPr>
        <w:spacing w:line="360" w:lineRule="auto"/>
        <w:ind w:firstLineChars="200" w:firstLine="31680"/>
        <w:rPr>
          <w:rFonts w:ascii="仿宋_GB2312" w:eastAsia="仿宋_GB2312" w:hAnsi="黑体" w:cs="Times New Roman"/>
          <w:sz w:val="28"/>
          <w:szCs w:val="28"/>
        </w:rPr>
      </w:pPr>
      <w:r w:rsidRPr="00944BEA">
        <w:rPr>
          <w:rFonts w:ascii="仿宋_GB2312" w:eastAsia="仿宋_GB2312" w:hAnsi="黑体" w:cs="仿宋_GB2312"/>
          <w:b/>
          <w:bCs/>
          <w:sz w:val="28"/>
          <w:szCs w:val="28"/>
        </w:rPr>
        <w:t>12.</w:t>
      </w:r>
      <w:r w:rsidRPr="00944BEA">
        <w:rPr>
          <w:rFonts w:ascii="仿宋_GB2312" w:eastAsia="仿宋_GB2312" w:hAnsi="黑体" w:cs="仿宋_GB2312" w:hint="eastAsia"/>
          <w:b/>
          <w:bCs/>
          <w:sz w:val="28"/>
          <w:szCs w:val="28"/>
        </w:rPr>
        <w:t>打造“成长记录”平台。</w:t>
      </w:r>
      <w:r w:rsidRPr="00944BEA">
        <w:rPr>
          <w:rFonts w:ascii="仿宋_GB2312" w:eastAsia="仿宋_GB2312" w:hAnsi="黑体" w:cs="仿宋_GB2312" w:hint="eastAsia"/>
          <w:sz w:val="28"/>
          <w:szCs w:val="28"/>
        </w:rPr>
        <w:t>推广第二课堂活动打卡记录制度，推动打卡记录与教学培养体系相衔接，推动打卡记录与“学生护照”盖章记录相衔接，激励学生在多元多层的团学活动体系中受锻炼、长才干。</w:t>
      </w:r>
    </w:p>
    <w:p w:rsidR="00362A48" w:rsidRPr="00944BEA" w:rsidRDefault="00362A48" w:rsidP="00537F09">
      <w:pPr>
        <w:spacing w:line="360" w:lineRule="auto"/>
        <w:ind w:firstLineChars="200" w:firstLine="31680"/>
        <w:rPr>
          <w:rFonts w:ascii="仿宋_GB2312" w:eastAsia="仿宋_GB2312" w:hAnsi="黑体" w:cs="Times New Roman"/>
          <w:sz w:val="28"/>
          <w:szCs w:val="28"/>
        </w:rPr>
      </w:pPr>
      <w:r w:rsidRPr="00944BEA">
        <w:rPr>
          <w:rFonts w:ascii="仿宋_GB2312" w:eastAsia="仿宋_GB2312" w:hAnsi="黑体" w:cs="仿宋_GB2312"/>
          <w:b/>
          <w:bCs/>
          <w:sz w:val="28"/>
          <w:szCs w:val="28"/>
        </w:rPr>
        <w:t>13</w:t>
      </w:r>
      <w:r w:rsidRPr="00944BEA">
        <w:rPr>
          <w:rFonts w:ascii="仿宋_GB2312" w:eastAsia="仿宋_GB2312" w:hAnsi="黑体" w:cs="仿宋_GB2312" w:hint="eastAsia"/>
          <w:b/>
          <w:bCs/>
          <w:sz w:val="28"/>
          <w:szCs w:val="28"/>
        </w:rPr>
        <w:t>．倡导高雅的审美志趣。</w:t>
      </w:r>
      <w:r w:rsidRPr="00944BEA">
        <w:rPr>
          <w:rFonts w:ascii="仿宋_GB2312" w:eastAsia="仿宋_GB2312" w:hAnsi="黑体" w:cs="仿宋_GB2312" w:hint="eastAsia"/>
          <w:sz w:val="28"/>
          <w:szCs w:val="28"/>
        </w:rPr>
        <w:t>做好</w:t>
      </w:r>
      <w:r w:rsidRPr="00944BEA">
        <w:rPr>
          <w:rFonts w:ascii="Times New Roman" w:eastAsia="仿宋_GB2312" w:hAnsi="Times New Roman" w:cs="仿宋_GB2312" w:hint="eastAsia"/>
          <w:sz w:val="28"/>
          <w:szCs w:val="28"/>
        </w:rPr>
        <w:t>“高雅艺术进校园”、“名师有约”</w:t>
      </w:r>
      <w:r w:rsidRPr="00944BEA">
        <w:rPr>
          <w:rFonts w:ascii="仿宋_GB2312" w:eastAsia="仿宋_GB2312" w:hAnsi="黑体" w:cs="仿宋_GB2312" w:hint="eastAsia"/>
          <w:sz w:val="28"/>
          <w:szCs w:val="28"/>
        </w:rPr>
        <w:t>等品牌活动，做好“春之华政”青年文化艺术节、华政金秋文化艺术节、体育节、新生节等文体活动，坚持百花齐放，坚持倡导高雅志趣，提高学生审美和人文素养；优化“我心目中的最佳教师”、“校园之星”评选规则，扩大校园先进人物的影响力。</w:t>
      </w:r>
    </w:p>
    <w:p w:rsidR="00362A48" w:rsidRPr="00944BEA" w:rsidRDefault="00362A48" w:rsidP="009A05B3">
      <w:pPr>
        <w:spacing w:line="360" w:lineRule="auto"/>
        <w:rPr>
          <w:rFonts w:ascii="仿宋_GB2312" w:eastAsia="仿宋_GB2312" w:hAnsi="黑体" w:cs="Times New Roman"/>
          <w:sz w:val="28"/>
          <w:szCs w:val="28"/>
        </w:rPr>
      </w:pPr>
      <w:r w:rsidRPr="00944BEA">
        <w:rPr>
          <w:rFonts w:ascii="仿宋_GB2312" w:eastAsia="仿宋_GB2312" w:hAnsi="黑体" w:cs="仿宋_GB2312"/>
          <w:sz w:val="28"/>
          <w:szCs w:val="28"/>
        </w:rPr>
        <w:t xml:space="preserve">    </w:t>
      </w:r>
      <w:r w:rsidRPr="00944BEA">
        <w:rPr>
          <w:rFonts w:ascii="仿宋_GB2312" w:eastAsia="仿宋_GB2312" w:hAnsi="黑体" w:cs="仿宋_GB2312"/>
          <w:b/>
          <w:bCs/>
          <w:sz w:val="28"/>
          <w:szCs w:val="28"/>
        </w:rPr>
        <w:t>14</w:t>
      </w:r>
      <w:r w:rsidRPr="00944BEA">
        <w:rPr>
          <w:rFonts w:ascii="仿宋_GB2312" w:eastAsia="仿宋_GB2312" w:hAnsi="黑体" w:cs="仿宋_GB2312" w:hint="eastAsia"/>
          <w:b/>
          <w:bCs/>
          <w:sz w:val="28"/>
          <w:szCs w:val="28"/>
        </w:rPr>
        <w:t>．提升学生民主素养。</w:t>
      </w:r>
      <w:r w:rsidRPr="00944BEA">
        <w:rPr>
          <w:rFonts w:ascii="仿宋_GB2312" w:eastAsia="仿宋_GB2312" w:hAnsi="黑体" w:cs="仿宋_GB2312" w:hint="eastAsia"/>
          <w:sz w:val="28"/>
          <w:szCs w:val="28"/>
        </w:rPr>
        <w:t>指导学生会开好第八次学生代表大会，改进主席团竞选制度，做好换届工作；加强学代表常任制建设，倡导理性维权，探索职能部门定期召开通气会的机制，推进校园决策科学化和民主化。</w:t>
      </w:r>
    </w:p>
    <w:p w:rsidR="00362A48" w:rsidRPr="00944BEA" w:rsidRDefault="00362A48" w:rsidP="00537F09">
      <w:pPr>
        <w:spacing w:line="360" w:lineRule="auto"/>
        <w:ind w:firstLineChars="200" w:firstLine="31680"/>
        <w:rPr>
          <w:rFonts w:ascii="仿宋_GB2312" w:eastAsia="仿宋_GB2312" w:hAnsi="黑体" w:cs="Times New Roman"/>
          <w:sz w:val="28"/>
          <w:szCs w:val="28"/>
        </w:rPr>
      </w:pPr>
      <w:r w:rsidRPr="00944BEA">
        <w:rPr>
          <w:rFonts w:ascii="仿宋_GB2312" w:eastAsia="仿宋_GB2312" w:hAnsi="黑体" w:cs="仿宋_GB2312"/>
          <w:b/>
          <w:bCs/>
          <w:sz w:val="28"/>
          <w:szCs w:val="28"/>
        </w:rPr>
        <w:t>15.</w:t>
      </w:r>
      <w:r w:rsidRPr="00944BEA">
        <w:rPr>
          <w:rFonts w:ascii="仿宋_GB2312" w:eastAsia="仿宋_GB2312" w:hAnsi="黑体" w:cs="仿宋_GB2312" w:hint="eastAsia"/>
          <w:b/>
          <w:bCs/>
          <w:sz w:val="28"/>
          <w:szCs w:val="28"/>
        </w:rPr>
        <w:t>完善学生社团管理服务。</w:t>
      </w:r>
      <w:r w:rsidRPr="00944BEA">
        <w:rPr>
          <w:rFonts w:ascii="仿宋_GB2312" w:eastAsia="仿宋_GB2312" w:hAnsi="黑体" w:cs="仿宋_GB2312" w:hint="eastAsia"/>
          <w:sz w:val="28"/>
          <w:szCs w:val="28"/>
        </w:rPr>
        <w:t>构建更长效的社团指导教师体系、更全面的学生社团管理队伍培养机制；优化社团星级评定办法，进一步激发社团活力。</w:t>
      </w:r>
    </w:p>
    <w:p w:rsidR="00362A48" w:rsidRDefault="00362A48" w:rsidP="00537F09">
      <w:pPr>
        <w:spacing w:line="360" w:lineRule="auto"/>
        <w:ind w:firstLineChars="196" w:firstLine="31680"/>
        <w:rPr>
          <w:rFonts w:ascii="仿宋_GB2312" w:eastAsia="仿宋_GB2312" w:hAnsi="黑体" w:cs="Times New Roman"/>
          <w:b/>
          <w:bCs/>
          <w:sz w:val="28"/>
          <w:szCs w:val="28"/>
        </w:rPr>
      </w:pPr>
      <w:r w:rsidRPr="00944BEA">
        <w:rPr>
          <w:rFonts w:ascii="仿宋_GB2312" w:eastAsia="仿宋_GB2312" w:hAnsi="黑体" w:cs="仿宋_GB2312" w:hint="eastAsia"/>
          <w:b/>
          <w:bCs/>
          <w:sz w:val="28"/>
          <w:szCs w:val="28"/>
        </w:rPr>
        <w:t>四、提高凝聚青年的组织效能</w:t>
      </w:r>
    </w:p>
    <w:p w:rsidR="00362A48" w:rsidRPr="006C4C7B" w:rsidRDefault="00362A48" w:rsidP="00537F09">
      <w:pPr>
        <w:spacing w:line="360" w:lineRule="auto"/>
        <w:ind w:firstLineChars="196" w:firstLine="31680"/>
        <w:rPr>
          <w:rFonts w:ascii="仿宋_GB2312" w:eastAsia="仿宋_GB2312" w:hAnsi="黑体" w:cs="Times New Roman"/>
          <w:b/>
          <w:bCs/>
          <w:sz w:val="28"/>
          <w:szCs w:val="28"/>
        </w:rPr>
      </w:pPr>
      <w:r w:rsidRPr="00944BEA">
        <w:rPr>
          <w:rFonts w:ascii="仿宋_GB2312" w:eastAsia="仿宋_GB2312" w:hAnsi="黑体" w:cs="仿宋_GB2312"/>
          <w:b/>
          <w:bCs/>
          <w:sz w:val="28"/>
          <w:szCs w:val="28"/>
        </w:rPr>
        <w:t>16.</w:t>
      </w:r>
      <w:r w:rsidRPr="00944BEA">
        <w:rPr>
          <w:rFonts w:ascii="仿宋_GB2312" w:eastAsia="仿宋_GB2312" w:hAnsi="黑体" w:cs="仿宋_GB2312" w:hint="eastAsia"/>
          <w:b/>
          <w:bCs/>
          <w:sz w:val="28"/>
          <w:szCs w:val="28"/>
        </w:rPr>
        <w:t>加强基层团组织建设。</w:t>
      </w:r>
      <w:r w:rsidRPr="00944BEA">
        <w:rPr>
          <w:rFonts w:ascii="仿宋_GB2312" w:eastAsia="仿宋_GB2312" w:hAnsi="黑体" w:cs="仿宋_GB2312" w:hint="eastAsia"/>
          <w:sz w:val="28"/>
          <w:szCs w:val="28"/>
        </w:rPr>
        <w:t>完善基层团组织，增加对团员青年的覆盖有效性；改进“一团一品”、“主题团日”、“优秀团支部”、“先进班集体”等评奖评优规则，最大限度地调动基层团组织的积极性，切实增强基层团组织活力。</w:t>
      </w:r>
    </w:p>
    <w:p w:rsidR="00362A48" w:rsidRPr="00944BEA" w:rsidRDefault="00362A48" w:rsidP="00537F09">
      <w:pPr>
        <w:spacing w:line="360" w:lineRule="auto"/>
        <w:ind w:firstLineChars="200" w:firstLine="31680"/>
        <w:rPr>
          <w:rFonts w:ascii="仿宋_GB2312" w:eastAsia="仿宋_GB2312" w:hAnsi="黑体" w:cs="Times New Roman"/>
          <w:sz w:val="28"/>
          <w:szCs w:val="28"/>
        </w:rPr>
      </w:pPr>
      <w:r w:rsidRPr="00944BEA">
        <w:rPr>
          <w:rFonts w:ascii="仿宋_GB2312" w:eastAsia="仿宋_GB2312" w:hAnsi="黑体" w:cs="仿宋_GB2312"/>
          <w:b/>
          <w:bCs/>
          <w:sz w:val="28"/>
          <w:szCs w:val="28"/>
        </w:rPr>
        <w:t>17.</w:t>
      </w:r>
      <w:r w:rsidRPr="00944BEA">
        <w:rPr>
          <w:rFonts w:ascii="仿宋_GB2312" w:eastAsia="仿宋_GB2312" w:hAnsi="黑体" w:cs="仿宋_GB2312" w:hint="eastAsia"/>
          <w:b/>
          <w:bCs/>
          <w:sz w:val="28"/>
          <w:szCs w:val="28"/>
        </w:rPr>
        <w:t>完善团学骨干培养体系。一是加强团学工作队伍建设。</w:t>
      </w:r>
      <w:r w:rsidRPr="00944BEA">
        <w:rPr>
          <w:rFonts w:ascii="仿宋_GB2312" w:eastAsia="仿宋_GB2312" w:hAnsi="黑体" w:cs="仿宋_GB2312" w:hint="eastAsia"/>
          <w:sz w:val="28"/>
          <w:szCs w:val="28"/>
        </w:rPr>
        <w:t>规范团学组织选人用人工作，探索研究生担任校团委工作部门负责人的机制；落实党的群众路线教育实践活动，加强作风建设；选派团学骨干赴基层一线、上级机关和海外交流学习；注重推动团学骨干科研能力与业务水平同步提高，培养兼具研究能力和管理能力的两栖人才；主动衔接校外人才选用体系，积极对外输送优秀团学骨干。</w:t>
      </w:r>
      <w:r w:rsidRPr="00944BEA">
        <w:rPr>
          <w:rFonts w:ascii="仿宋_GB2312" w:eastAsia="仿宋_GB2312" w:hAnsi="黑体" w:cs="仿宋_GB2312" w:hint="eastAsia"/>
          <w:b/>
          <w:bCs/>
          <w:sz w:val="28"/>
          <w:szCs w:val="28"/>
        </w:rPr>
        <w:t>二是打造“卓越人才”培养基地。</w:t>
      </w:r>
      <w:r w:rsidRPr="00944BEA">
        <w:rPr>
          <w:rFonts w:ascii="仿宋_GB2312" w:eastAsia="仿宋_GB2312" w:hAnsi="黑体" w:cs="仿宋_GB2312" w:hint="eastAsia"/>
          <w:sz w:val="28"/>
          <w:szCs w:val="28"/>
        </w:rPr>
        <w:t>抓好长期培养和短期培训，成体系分类别地培养各类骨干；加强建设由核心团学骨干组成的“青春·奋斗”连，建成具有标杆示范作用的先进典型；组建由贫困学生组成的自强先锋团，传播自强不息、乐于奉献的精神品质。</w:t>
      </w:r>
    </w:p>
    <w:p w:rsidR="00362A48" w:rsidRDefault="00362A48" w:rsidP="00537F09">
      <w:pPr>
        <w:spacing w:line="360" w:lineRule="auto"/>
        <w:ind w:firstLineChars="200" w:firstLine="31680"/>
        <w:rPr>
          <w:rFonts w:ascii="仿宋_GB2312" w:eastAsia="仿宋_GB2312" w:hAnsi="黑体" w:cs="Times New Roman"/>
          <w:sz w:val="28"/>
          <w:szCs w:val="28"/>
        </w:rPr>
      </w:pPr>
      <w:r w:rsidRPr="00944BEA">
        <w:rPr>
          <w:rFonts w:ascii="仿宋_GB2312" w:eastAsia="仿宋_GB2312" w:hAnsi="黑体" w:cs="仿宋_GB2312"/>
          <w:b/>
          <w:bCs/>
          <w:sz w:val="28"/>
          <w:szCs w:val="28"/>
        </w:rPr>
        <w:t>18.</w:t>
      </w:r>
      <w:r w:rsidRPr="00944BEA">
        <w:rPr>
          <w:rFonts w:ascii="仿宋_GB2312" w:eastAsia="仿宋_GB2312" w:hAnsi="黑体" w:cs="仿宋_GB2312" w:hint="eastAsia"/>
          <w:b/>
          <w:bCs/>
          <w:sz w:val="28"/>
          <w:szCs w:val="28"/>
        </w:rPr>
        <w:t>推进青年研究工作。</w:t>
      </w:r>
      <w:r w:rsidRPr="00944BEA">
        <w:rPr>
          <w:rFonts w:ascii="仿宋_GB2312" w:eastAsia="仿宋_GB2312" w:hAnsi="黑体" w:cs="仿宋_GB2312" w:hint="eastAsia"/>
          <w:sz w:val="28"/>
          <w:szCs w:val="28"/>
        </w:rPr>
        <w:t>建设青年智库，加强理论研究和调查研究工作，聚焦青年关注、深度挖掘青年数据，畅通校内校外、团内团外的信息交互渠道，提高共青团工作的前瞻性和有效性。</w:t>
      </w:r>
      <w:r w:rsidRPr="00944BEA">
        <w:rPr>
          <w:rFonts w:ascii="仿宋_GB2312" w:eastAsia="仿宋_GB2312" w:hAnsi="黑体" w:cs="仿宋_GB2312"/>
          <w:sz w:val="28"/>
          <w:szCs w:val="28"/>
        </w:rPr>
        <w:t xml:space="preserve"> </w:t>
      </w:r>
    </w:p>
    <w:p w:rsidR="00362A48" w:rsidRDefault="00362A48" w:rsidP="00537F09">
      <w:pPr>
        <w:spacing w:line="360" w:lineRule="auto"/>
        <w:ind w:firstLineChars="200" w:firstLine="31680"/>
        <w:rPr>
          <w:rFonts w:ascii="仿宋_GB2312" w:eastAsia="仿宋_GB2312" w:hAnsi="黑体" w:cs="仿宋_GB2312"/>
          <w:sz w:val="28"/>
          <w:szCs w:val="28"/>
        </w:rPr>
      </w:pPr>
      <w:r w:rsidRPr="00944BEA">
        <w:rPr>
          <w:rFonts w:ascii="仿宋_GB2312" w:eastAsia="仿宋_GB2312" w:hAnsi="黑体" w:cs="仿宋_GB2312"/>
          <w:b/>
          <w:bCs/>
          <w:sz w:val="28"/>
          <w:szCs w:val="28"/>
        </w:rPr>
        <w:t>19.</w:t>
      </w:r>
      <w:r w:rsidRPr="00944BEA">
        <w:rPr>
          <w:rFonts w:ascii="仿宋_GB2312" w:eastAsia="仿宋_GB2312" w:hAnsi="黑体" w:cs="仿宋_GB2312" w:hint="eastAsia"/>
          <w:b/>
          <w:bCs/>
          <w:sz w:val="28"/>
          <w:szCs w:val="28"/>
        </w:rPr>
        <w:t>搭建全员育人工作平台。一是探索支部导师制，</w:t>
      </w:r>
      <w:r w:rsidRPr="00944BEA">
        <w:rPr>
          <w:rFonts w:ascii="仿宋_GB2312" w:eastAsia="仿宋_GB2312" w:hAnsi="黑体" w:cs="仿宋_GB2312" w:hint="eastAsia"/>
          <w:sz w:val="28"/>
          <w:szCs w:val="28"/>
        </w:rPr>
        <w:t>为每一个班级团支部配备一名研究生辅导员，提高支部团学活动的有效性；</w:t>
      </w:r>
      <w:r w:rsidRPr="00944BEA">
        <w:rPr>
          <w:rFonts w:ascii="仿宋_GB2312" w:eastAsia="仿宋_GB2312" w:hAnsi="黑体" w:cs="仿宋_GB2312" w:hint="eastAsia"/>
          <w:b/>
          <w:bCs/>
          <w:sz w:val="28"/>
          <w:szCs w:val="28"/>
        </w:rPr>
        <w:t>二是探索社团导师制，</w:t>
      </w:r>
      <w:r w:rsidRPr="00944BEA">
        <w:rPr>
          <w:rFonts w:ascii="仿宋_GB2312" w:eastAsia="仿宋_GB2312" w:hAnsi="黑体" w:cs="仿宋_GB2312" w:hint="eastAsia"/>
          <w:sz w:val="28"/>
          <w:szCs w:val="28"/>
        </w:rPr>
        <w:t>为每一个社团配备一名指导老师，提高社团活动的规范性；</w:t>
      </w:r>
      <w:r w:rsidRPr="00944BEA">
        <w:rPr>
          <w:rFonts w:ascii="仿宋_GB2312" w:eastAsia="仿宋_GB2312" w:hAnsi="黑体" w:cs="仿宋_GB2312" w:hint="eastAsia"/>
          <w:b/>
          <w:bCs/>
          <w:sz w:val="28"/>
          <w:szCs w:val="28"/>
        </w:rPr>
        <w:t>三是探索项目导师制，</w:t>
      </w:r>
      <w:r w:rsidRPr="00944BEA">
        <w:rPr>
          <w:rFonts w:ascii="仿宋_GB2312" w:eastAsia="仿宋_GB2312" w:hAnsi="黑体" w:cs="仿宋_GB2312" w:hint="eastAsia"/>
          <w:sz w:val="28"/>
          <w:szCs w:val="28"/>
        </w:rPr>
        <w:t>为每一个挑战杯项目、社会实践项目、模拟法庭竞赛项目等专业性强的活动项目配备一名指导老师，提高项目指导的针对性和科学性；</w:t>
      </w:r>
      <w:r w:rsidRPr="00944BEA">
        <w:rPr>
          <w:rFonts w:ascii="仿宋_GB2312" w:eastAsia="仿宋_GB2312" w:hAnsi="黑体" w:cs="仿宋_GB2312" w:hint="eastAsia"/>
          <w:b/>
          <w:bCs/>
          <w:sz w:val="28"/>
          <w:szCs w:val="28"/>
        </w:rPr>
        <w:t>四是探索育人资源联动机制，</w:t>
      </w:r>
      <w:r w:rsidRPr="00944BEA">
        <w:rPr>
          <w:rFonts w:ascii="仿宋_GB2312" w:eastAsia="仿宋_GB2312" w:hAnsi="黑体" w:cs="仿宋_GB2312" w:hint="eastAsia"/>
          <w:sz w:val="28"/>
          <w:szCs w:val="28"/>
        </w:rPr>
        <w:t>围绕提高学生创新创业能力、社会实践能力，建立健全团委与科研处、教务处、学生处等部门联动的机制，提高育人资源的整合度，形成育人合力。</w:t>
      </w:r>
      <w:r>
        <w:rPr>
          <w:rFonts w:ascii="仿宋_GB2312" w:eastAsia="仿宋_GB2312" w:hAnsi="黑体" w:cs="仿宋_GB2312"/>
          <w:sz w:val="28"/>
          <w:szCs w:val="28"/>
        </w:rPr>
        <w:t xml:space="preserve">         </w:t>
      </w:r>
    </w:p>
    <w:p w:rsidR="00362A48" w:rsidRPr="006C4C7B" w:rsidRDefault="00362A48" w:rsidP="006B32EE">
      <w:pPr>
        <w:spacing w:line="360" w:lineRule="auto"/>
        <w:ind w:firstLineChars="200" w:firstLine="31680"/>
        <w:rPr>
          <w:rFonts w:ascii="仿宋_GB2312" w:eastAsia="仿宋_GB2312" w:hAnsi="黑体" w:cs="Times New Roman"/>
          <w:sz w:val="28"/>
          <w:szCs w:val="28"/>
        </w:rPr>
      </w:pPr>
      <w:r w:rsidRPr="00944BEA">
        <w:rPr>
          <w:rFonts w:ascii="仿宋_GB2312" w:eastAsia="仿宋_GB2312" w:hAnsi="黑体" w:cs="仿宋_GB2312"/>
          <w:b/>
          <w:bCs/>
          <w:sz w:val="28"/>
          <w:szCs w:val="28"/>
        </w:rPr>
        <w:t>20.</w:t>
      </w:r>
      <w:r w:rsidRPr="00944BEA">
        <w:rPr>
          <w:rFonts w:ascii="仿宋_GB2312" w:eastAsia="仿宋_GB2312" w:hAnsi="黑体" w:cs="仿宋_GB2312" w:hint="eastAsia"/>
          <w:b/>
          <w:bCs/>
          <w:sz w:val="28"/>
          <w:szCs w:val="28"/>
        </w:rPr>
        <w:t>筹备成立华东政法大学青年联合会</w:t>
      </w:r>
      <w:r>
        <w:rPr>
          <w:rFonts w:ascii="仿宋_GB2312" w:eastAsia="仿宋_GB2312" w:hAnsi="黑体" w:cs="仿宋_GB2312" w:hint="eastAsia"/>
          <w:b/>
          <w:bCs/>
          <w:sz w:val="28"/>
          <w:szCs w:val="28"/>
        </w:rPr>
        <w:t>。</w:t>
      </w:r>
    </w:p>
    <w:sectPr w:rsidR="00362A48" w:rsidRPr="006C4C7B" w:rsidSect="002B49BF">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2A48" w:rsidRDefault="00362A48" w:rsidP="00EE542B">
      <w:pPr>
        <w:rPr>
          <w:rFonts w:cs="Times New Roman"/>
        </w:rPr>
      </w:pPr>
      <w:r>
        <w:rPr>
          <w:rFonts w:cs="Times New Roman"/>
        </w:rPr>
        <w:separator/>
      </w:r>
    </w:p>
  </w:endnote>
  <w:endnote w:type="continuationSeparator" w:id="1">
    <w:p w:rsidR="00362A48" w:rsidRDefault="00362A48" w:rsidP="00EE542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A48" w:rsidRDefault="00362A48">
    <w:pPr>
      <w:pStyle w:val="Footer"/>
      <w:jc w:val="center"/>
      <w:rPr>
        <w:rFonts w:cs="Times New Roman"/>
      </w:rPr>
    </w:pPr>
    <w:fldSimple w:instr=" PAGE   \* MERGEFORMAT ">
      <w:r w:rsidRPr="00537F09">
        <w:rPr>
          <w:noProof/>
          <w:lang w:val="zh-CN"/>
        </w:rPr>
        <w:t>4</w:t>
      </w:r>
    </w:fldSimple>
  </w:p>
  <w:p w:rsidR="00362A48" w:rsidRDefault="00362A48">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2A48" w:rsidRDefault="00362A48" w:rsidP="00EE542B">
      <w:pPr>
        <w:rPr>
          <w:rFonts w:cs="Times New Roman"/>
        </w:rPr>
      </w:pPr>
      <w:r>
        <w:rPr>
          <w:rFonts w:cs="Times New Roman"/>
        </w:rPr>
        <w:separator/>
      </w:r>
    </w:p>
  </w:footnote>
  <w:footnote w:type="continuationSeparator" w:id="1">
    <w:p w:rsidR="00362A48" w:rsidRDefault="00362A48" w:rsidP="00EE542B">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A48" w:rsidRDefault="00362A48" w:rsidP="006F1F2B">
    <w:pPr>
      <w:pStyle w:val="Header"/>
      <w:pBdr>
        <w:bottom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F03D4A"/>
    <w:multiLevelType w:val="hybridMultilevel"/>
    <w:tmpl w:val="0DEEBE8A"/>
    <w:lvl w:ilvl="0" w:tplc="00109C78">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2573"/>
    <w:rsid w:val="00010A4F"/>
    <w:rsid w:val="000206D9"/>
    <w:rsid w:val="0002570D"/>
    <w:rsid w:val="00031539"/>
    <w:rsid w:val="00037C1E"/>
    <w:rsid w:val="000764E7"/>
    <w:rsid w:val="000871D2"/>
    <w:rsid w:val="00090DAC"/>
    <w:rsid w:val="000E05ED"/>
    <w:rsid w:val="000F3FB9"/>
    <w:rsid w:val="000F685E"/>
    <w:rsid w:val="001004E2"/>
    <w:rsid w:val="001565C6"/>
    <w:rsid w:val="0016304A"/>
    <w:rsid w:val="001A111E"/>
    <w:rsid w:val="001C297F"/>
    <w:rsid w:val="001D1B0C"/>
    <w:rsid w:val="00225739"/>
    <w:rsid w:val="0022613A"/>
    <w:rsid w:val="00227F62"/>
    <w:rsid w:val="00234320"/>
    <w:rsid w:val="00253A0E"/>
    <w:rsid w:val="00285E81"/>
    <w:rsid w:val="002948E5"/>
    <w:rsid w:val="002B49BF"/>
    <w:rsid w:val="00302165"/>
    <w:rsid w:val="00362A48"/>
    <w:rsid w:val="00382D06"/>
    <w:rsid w:val="00383813"/>
    <w:rsid w:val="00394DB7"/>
    <w:rsid w:val="003A3262"/>
    <w:rsid w:val="003C3D3B"/>
    <w:rsid w:val="00426D88"/>
    <w:rsid w:val="004653DD"/>
    <w:rsid w:val="00487AA1"/>
    <w:rsid w:val="00502D4B"/>
    <w:rsid w:val="00537F09"/>
    <w:rsid w:val="005770B5"/>
    <w:rsid w:val="005832AE"/>
    <w:rsid w:val="005D1E4D"/>
    <w:rsid w:val="005D2187"/>
    <w:rsid w:val="005E4A29"/>
    <w:rsid w:val="00632922"/>
    <w:rsid w:val="00642A61"/>
    <w:rsid w:val="00657A68"/>
    <w:rsid w:val="00664A0B"/>
    <w:rsid w:val="00666CCD"/>
    <w:rsid w:val="00697030"/>
    <w:rsid w:val="006B1CBB"/>
    <w:rsid w:val="006B32EE"/>
    <w:rsid w:val="006C4C7B"/>
    <w:rsid w:val="006F1F2B"/>
    <w:rsid w:val="00701EEB"/>
    <w:rsid w:val="0070509B"/>
    <w:rsid w:val="00737453"/>
    <w:rsid w:val="007C0E87"/>
    <w:rsid w:val="007C7595"/>
    <w:rsid w:val="007D3070"/>
    <w:rsid w:val="00831514"/>
    <w:rsid w:val="00834CA5"/>
    <w:rsid w:val="00835DC4"/>
    <w:rsid w:val="00850940"/>
    <w:rsid w:val="008B59D8"/>
    <w:rsid w:val="008D69A2"/>
    <w:rsid w:val="00911FF4"/>
    <w:rsid w:val="00944BEA"/>
    <w:rsid w:val="0096655D"/>
    <w:rsid w:val="00971E8B"/>
    <w:rsid w:val="00976EBD"/>
    <w:rsid w:val="00981031"/>
    <w:rsid w:val="00987C02"/>
    <w:rsid w:val="00994C98"/>
    <w:rsid w:val="009A05B3"/>
    <w:rsid w:val="00AA2EFA"/>
    <w:rsid w:val="00AF4059"/>
    <w:rsid w:val="00B02B70"/>
    <w:rsid w:val="00B17132"/>
    <w:rsid w:val="00B2279E"/>
    <w:rsid w:val="00B506C4"/>
    <w:rsid w:val="00B57B7C"/>
    <w:rsid w:val="00B70B0E"/>
    <w:rsid w:val="00B871F0"/>
    <w:rsid w:val="00BC2CB6"/>
    <w:rsid w:val="00BE542E"/>
    <w:rsid w:val="00BF6FAF"/>
    <w:rsid w:val="00C01B1C"/>
    <w:rsid w:val="00C26A1C"/>
    <w:rsid w:val="00C61675"/>
    <w:rsid w:val="00C72573"/>
    <w:rsid w:val="00C73E4D"/>
    <w:rsid w:val="00CA76F8"/>
    <w:rsid w:val="00CB5A41"/>
    <w:rsid w:val="00D10CB9"/>
    <w:rsid w:val="00D21253"/>
    <w:rsid w:val="00D37CF3"/>
    <w:rsid w:val="00D40A07"/>
    <w:rsid w:val="00D448B2"/>
    <w:rsid w:val="00D74AD4"/>
    <w:rsid w:val="00D77891"/>
    <w:rsid w:val="00D85B5B"/>
    <w:rsid w:val="00DB4F52"/>
    <w:rsid w:val="00DC140C"/>
    <w:rsid w:val="00DF1B68"/>
    <w:rsid w:val="00E04D36"/>
    <w:rsid w:val="00E27075"/>
    <w:rsid w:val="00E33C48"/>
    <w:rsid w:val="00E60081"/>
    <w:rsid w:val="00E73EC5"/>
    <w:rsid w:val="00E77DB4"/>
    <w:rsid w:val="00EE542B"/>
    <w:rsid w:val="00EF4D57"/>
    <w:rsid w:val="00F02A0B"/>
    <w:rsid w:val="00F07E41"/>
    <w:rsid w:val="00F236A6"/>
    <w:rsid w:val="00F26FF9"/>
    <w:rsid w:val="00F64FA7"/>
    <w:rsid w:val="00F76110"/>
    <w:rsid w:val="00F95B88"/>
    <w:rsid w:val="00FF721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9BF"/>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72573"/>
    <w:pPr>
      <w:ind w:firstLineChars="200" w:firstLine="420"/>
    </w:pPr>
  </w:style>
  <w:style w:type="paragraph" w:styleId="Header">
    <w:name w:val="header"/>
    <w:basedOn w:val="Normal"/>
    <w:link w:val="HeaderChar"/>
    <w:uiPriority w:val="99"/>
    <w:semiHidden/>
    <w:rsid w:val="00EE542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EE542B"/>
    <w:rPr>
      <w:sz w:val="18"/>
      <w:szCs w:val="18"/>
    </w:rPr>
  </w:style>
  <w:style w:type="paragraph" w:styleId="Footer">
    <w:name w:val="footer"/>
    <w:basedOn w:val="Normal"/>
    <w:link w:val="FooterChar"/>
    <w:uiPriority w:val="99"/>
    <w:rsid w:val="00EE542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EE542B"/>
    <w:rPr>
      <w:sz w:val="18"/>
      <w:szCs w:val="18"/>
    </w:rPr>
  </w:style>
  <w:style w:type="paragraph" w:styleId="Date">
    <w:name w:val="Date"/>
    <w:basedOn w:val="Normal"/>
    <w:next w:val="Normal"/>
    <w:link w:val="DateChar"/>
    <w:uiPriority w:val="99"/>
    <w:semiHidden/>
    <w:rsid w:val="00EE542B"/>
    <w:pPr>
      <w:ind w:leftChars="2500" w:left="100"/>
    </w:pPr>
  </w:style>
  <w:style w:type="character" w:customStyle="1" w:styleId="DateChar">
    <w:name w:val="Date Char"/>
    <w:basedOn w:val="DefaultParagraphFont"/>
    <w:link w:val="Date"/>
    <w:uiPriority w:val="99"/>
    <w:semiHidden/>
    <w:locked/>
    <w:rsid w:val="00EE542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325</TotalTime>
  <Pages>5</Pages>
  <Words>380</Words>
  <Characters>2166</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谭艺渊</dc:creator>
  <cp:keywords/>
  <dc:description/>
  <cp:lastModifiedBy>正版用户</cp:lastModifiedBy>
  <cp:revision>189</cp:revision>
  <dcterms:created xsi:type="dcterms:W3CDTF">2013-12-23T15:15:00Z</dcterms:created>
  <dcterms:modified xsi:type="dcterms:W3CDTF">2013-12-30T07:54:00Z</dcterms:modified>
</cp:coreProperties>
</file>