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D6" w:rsidRDefault="009312D6">
      <w:pPr>
        <w:widowControl/>
        <w:shd w:val="clear" w:color="auto" w:fill="FFFFFF"/>
        <w:spacing w:line="60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9312D6" w:rsidRDefault="009312D6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9312D6" w:rsidRDefault="009312D6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9312D6" w:rsidRDefault="009312D6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9312D6" w:rsidRDefault="009312D6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9312D6" w:rsidRDefault="009312D6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9312D6" w:rsidRDefault="00EE51B5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 xml:space="preserve">     第</w:t>
      </w:r>
      <w:r w:rsidR="003B6B75"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十</w:t>
      </w:r>
      <w:r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期</w:t>
      </w:r>
    </w:p>
    <w:p w:rsidR="009312D6" w:rsidRDefault="00EE51B5" w:rsidP="00B257C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共青团长江师范学院委员会              二〇一五年五月</w:t>
      </w:r>
      <w:r w:rsidR="003B6B75"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十</w:t>
      </w:r>
      <w:r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日</w:t>
      </w:r>
    </w:p>
    <w:p w:rsidR="003B6B75" w:rsidRDefault="00D7673A" w:rsidP="003B6B75">
      <w:pPr>
        <w:pStyle w:val="1"/>
        <w:jc w:val="center"/>
        <w:rPr>
          <w:rFonts w:ascii="方正小标宋_GBK" w:eastAsia="方正小标宋_GBK" w:hAnsi="Tahoma" w:cs="Tahoma"/>
          <w:sz w:val="44"/>
          <w:szCs w:val="44"/>
        </w:rPr>
      </w:pPr>
      <w:r>
        <w:rPr>
          <w:rFonts w:ascii="方正小标宋_GBK" w:eastAsia="方正小标宋_GBK" w:hAnsi="Tahoma" w:cs="Tahoma" w:hint="eastAsia"/>
          <w:sz w:val="44"/>
          <w:szCs w:val="44"/>
        </w:rPr>
        <w:t>该校</w:t>
      </w:r>
      <w:r w:rsidR="003B6B75" w:rsidRPr="003B6B75">
        <w:rPr>
          <w:rFonts w:ascii="方正小标宋_GBK" w:eastAsia="方正小标宋_GBK" w:hAnsi="Tahoma" w:cs="Tahoma" w:hint="eastAsia"/>
          <w:sz w:val="44"/>
          <w:szCs w:val="44"/>
        </w:rPr>
        <w:t>学子在重庆市高校学生干部</w:t>
      </w:r>
    </w:p>
    <w:p w:rsidR="003B6B75" w:rsidRPr="003B6B75" w:rsidRDefault="003B6B75" w:rsidP="003B6B75">
      <w:pPr>
        <w:pStyle w:val="1"/>
        <w:jc w:val="center"/>
        <w:rPr>
          <w:rFonts w:ascii="方正小标宋_GBK" w:eastAsia="方正小标宋_GBK" w:hAnsi="Tahoma" w:cs="Tahoma"/>
          <w:sz w:val="44"/>
          <w:szCs w:val="44"/>
        </w:rPr>
      </w:pPr>
      <w:r w:rsidRPr="003B6B75">
        <w:rPr>
          <w:rFonts w:ascii="方正小标宋_GBK" w:eastAsia="方正小标宋_GBK" w:hAnsi="Tahoma" w:cs="Tahoma" w:hint="eastAsia"/>
          <w:sz w:val="44"/>
          <w:szCs w:val="44"/>
        </w:rPr>
        <w:t>“说·写·行”风采大赛获一等奖</w:t>
      </w:r>
    </w:p>
    <w:p w:rsidR="003B6B75" w:rsidRPr="003B6B75" w:rsidRDefault="003B6B75" w:rsidP="003B6B75">
      <w:pPr>
        <w:spacing w:line="360" w:lineRule="auto"/>
        <w:ind w:firstLineChars="200" w:firstLine="640"/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</w:pP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为积极引导青年大学生培育和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践行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社会主义核心价值观，进一步加强大学校园文化建设，由市委宣传部、市委教育工委、市教委、团市委、市学联联合举办的第34届重庆市大学生高校学生干部“说、写、行”风采大赛在四川外国语大学隆重举行。</w:t>
      </w:r>
      <w:r w:rsidR="00D7673A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该校</w:t>
      </w: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政治与历史学院于欣悦同学荣获一等奖，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一展长师干部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风采。</w:t>
      </w:r>
    </w:p>
    <w:p w:rsidR="003B6B75" w:rsidRPr="003B6B75" w:rsidRDefault="003B6B75" w:rsidP="003B6B75">
      <w:pPr>
        <w:widowControl/>
        <w:spacing w:line="360" w:lineRule="auto"/>
        <w:ind w:firstLineChars="200" w:firstLine="640"/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</w:pP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据悉，经过初赛海选、复赛选拔，来自重庆大学、西南政法大学、重庆师范大学等15名学生干部晋级决赛。此次大赛共分三个环节，首先是“我想是这样”环节，通过演讲的形式，考查写说能力；其次是“这样可以吗”环节，通过情景模拟的形式，考</w:t>
      </w: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lastRenderedPageBreak/>
        <w:t>查实践服务能力；最后为“真的是我吗”环节，通过歌唱、书法等形式展现选手个人才艺。评审为各大高校的大众评审30人，由学联驻会主席、团校教师、艺术专业教师、共青团员、高校学生干部、普通高校学生等共同评分选手表现。</w:t>
      </w:r>
    </w:p>
    <w:p w:rsidR="003B6B75" w:rsidRPr="003B6B75" w:rsidRDefault="003B6B75" w:rsidP="003B6B75">
      <w:pPr>
        <w:widowControl/>
        <w:spacing w:line="360" w:lineRule="auto"/>
        <w:ind w:firstLineChars="200" w:firstLine="640"/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</w:pP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在“我想是这样”这一环节中，参赛选手们纷纷阐述了自己对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践行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社会主义核心价值观以及中国梦的看法。于欣悦同学通过一个小孩子的故事引出当代大学生应有勇气和担当，在这个人人都高喊着中国梦的时代，应当实干而非呼唤，不仅仅是要求自己的言行一致，更要有纠正错误的勇气和力量。“只要每个人行动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一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小步，社会就会进步一大步。让我们一起真正从身边做起，为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践行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社会主义核心价值观奉献出自己的力量。”于欣悦同学激情慷慨地演讲，感染了在场的观众们。</w:t>
      </w:r>
    </w:p>
    <w:p w:rsidR="003B6B75" w:rsidRDefault="003B6B75" w:rsidP="003B6B75">
      <w:pPr>
        <w:widowControl/>
        <w:spacing w:line="360" w:lineRule="auto"/>
        <w:ind w:firstLineChars="200" w:firstLine="640"/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</w:pP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“这样可以吗”这一环节由选手自己抽取题目，通过情景模拟的形式，即兴处理所遇问题。在学生宿舍，一位同学因为玩游戏而影响了其他的舍友，于欣悦通过耐心的劝导，告诉大家相互理解才能有个温馨的寝室；“真的是我吗”为才艺展示环节，这一环节将比赛气氛推至高潮。她以朗诵方式，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以成长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为线索，由梦想与努力引出话题，结合自身参加“校园之春”比赛的实际经验，告诉大家:“时间已把最好的礼物给了努力着的你和我”表达出梦想需要靠努力来实现。</w:t>
      </w:r>
    </w:p>
    <w:p w:rsidR="003B6B75" w:rsidRPr="003B6B75" w:rsidRDefault="003B6B75" w:rsidP="003B6B75">
      <w:pPr>
        <w:widowControl/>
        <w:spacing w:line="360" w:lineRule="auto"/>
        <w:ind w:firstLineChars="200" w:firstLine="640"/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</w:pP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lastRenderedPageBreak/>
        <w:t>据了解，本届“校园之春”主要有运动青春、唱响青春、舞动青春、书画青春、创业青春、创意青春、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职场青春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、感动青春等八大活动，至6月结束。</w:t>
      </w:r>
      <w:r w:rsidR="00D7673A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该校</w:t>
      </w: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师生在大学生“校园之春”文化艺术体育活动的平台上以实际行动积极培育和</w:t>
      </w:r>
      <w:proofErr w:type="gramStart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践行</w:t>
      </w:r>
      <w:proofErr w:type="gramEnd"/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了社会主义核心价值观，充分体现了</w:t>
      </w:r>
      <w:r w:rsidR="00D7673A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该校</w:t>
      </w: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师生良好的精神风貌和艺术修养，将</w:t>
      </w:r>
      <w:r w:rsidR="00D7673A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该校</w:t>
      </w:r>
      <w:r w:rsidRPr="003B6B75"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  <w:t>文化艺术活动再次推向了一个新的高潮</w:t>
      </w:r>
    </w:p>
    <w:p w:rsidR="009312D6" w:rsidRPr="003B6B75" w:rsidRDefault="009312D6" w:rsidP="003B6B75">
      <w:pPr>
        <w:widowControl/>
        <w:spacing w:before="100" w:beforeAutospacing="1" w:after="100" w:afterAutospacing="1"/>
        <w:ind w:firstLineChars="200" w:firstLine="640"/>
        <w:outlineLvl w:val="0"/>
        <w:rPr>
          <w:rFonts w:ascii="方正仿宋体_GBK" w:eastAsia="方正仿宋体_GBK" w:hAnsi="方正仿宋体_GBK" w:cs="Tahoma"/>
          <w:color w:val="000000"/>
          <w:kern w:val="0"/>
          <w:sz w:val="32"/>
          <w:szCs w:val="32"/>
        </w:rPr>
      </w:pPr>
    </w:p>
    <w:sectPr w:rsidR="009312D6" w:rsidRPr="003B6B75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体_GBK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D6"/>
    <w:rsid w:val="003B6B75"/>
    <w:rsid w:val="009312D6"/>
    <w:rsid w:val="00960AE4"/>
    <w:rsid w:val="00B257C8"/>
    <w:rsid w:val="00D7673A"/>
    <w:rsid w:val="00E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50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9501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4850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85550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42724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36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6521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27592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02924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40547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859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79162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377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1535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第五期</dc:title>
  <dc:creator>admin</dc:creator>
  <cp:lastModifiedBy>admin</cp:lastModifiedBy>
  <cp:revision>4</cp:revision>
  <dcterms:created xsi:type="dcterms:W3CDTF">2015-05-12T09:08:00Z</dcterms:created>
  <dcterms:modified xsi:type="dcterms:W3CDTF">2015-05-18T09:50:00Z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