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D6" w:rsidRDefault="009312D6">
      <w:pPr>
        <w:widowControl/>
        <w:shd w:val="clear" w:color="auto" w:fill="FFFFFF"/>
        <w:spacing w:line="60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9312D6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</w:p>
    <w:p w:rsidR="009312D6" w:rsidRDefault="00EE51B5">
      <w:pPr>
        <w:widowControl/>
        <w:shd w:val="clear" w:color="auto" w:fill="FFFFFF"/>
        <w:spacing w:line="560" w:lineRule="exact"/>
        <w:jc w:val="center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 xml:space="preserve">     </w:t>
      </w:r>
      <w:r w:rsidR="00960AE4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第</w:t>
      </w:r>
      <w:r w:rsidR="00960AE4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九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期</w:t>
      </w:r>
    </w:p>
    <w:p w:rsidR="009312D6" w:rsidRDefault="00EE51B5" w:rsidP="00422D88">
      <w:pPr>
        <w:widowControl/>
        <w:shd w:val="clear" w:color="auto" w:fill="FFFFFF"/>
        <w:spacing w:line="560" w:lineRule="exact"/>
        <w:rPr>
          <w:rFonts w:ascii="仿宋" w:eastAsia="仿宋" w:hAnsi="仿宋" w:cs="Tahom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共青团长江师范学院委员会              二〇一五年五月</w:t>
      </w:r>
      <w:r w:rsidR="00960AE4"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八</w:t>
      </w:r>
      <w:r>
        <w:rPr>
          <w:rFonts w:ascii="仿宋" w:eastAsia="仿宋" w:hAnsi="仿宋" w:cs="Tahoma" w:hint="eastAsia"/>
          <w:bCs/>
          <w:color w:val="000000"/>
          <w:kern w:val="0"/>
          <w:sz w:val="32"/>
          <w:szCs w:val="32"/>
        </w:rPr>
        <w:t>日</w:t>
      </w:r>
    </w:p>
    <w:p w:rsidR="00960AE4" w:rsidRDefault="00960AE4" w:rsidP="00960AE4">
      <w:pPr>
        <w:widowControl/>
        <w:spacing w:before="100" w:beforeAutospacing="1" w:after="100" w:afterAutospacing="1"/>
        <w:jc w:val="center"/>
        <w:outlineLvl w:val="0"/>
        <w:rPr>
          <w:rFonts w:ascii="方正小标宋_GBK" w:eastAsia="方正小标宋_GBK" w:hAnsi="Tahoma" w:cs="Tahoma"/>
          <w:b/>
          <w:sz w:val="44"/>
          <w:szCs w:val="44"/>
        </w:rPr>
      </w:pPr>
      <w:r w:rsidRPr="00960AE4">
        <w:rPr>
          <w:rFonts w:ascii="方正小标宋_GBK" w:eastAsia="方正小标宋_GBK" w:hAnsi="Tahoma" w:cs="Tahoma" w:hint="eastAsia"/>
          <w:b/>
          <w:sz w:val="44"/>
          <w:szCs w:val="44"/>
        </w:rPr>
        <w:t>校团委获批团中央学校共青团重点工作</w:t>
      </w:r>
    </w:p>
    <w:p w:rsidR="00960AE4" w:rsidRDefault="00960AE4" w:rsidP="00960AE4">
      <w:pPr>
        <w:widowControl/>
        <w:spacing w:before="100" w:beforeAutospacing="1" w:after="100" w:afterAutospacing="1"/>
        <w:jc w:val="center"/>
        <w:outlineLvl w:val="0"/>
        <w:rPr>
          <w:rFonts w:ascii="方正小标宋_GBK" w:eastAsia="方正小标宋_GBK" w:hAnsi="Tahoma" w:cs="Tahoma"/>
          <w:b/>
          <w:sz w:val="44"/>
          <w:szCs w:val="44"/>
        </w:rPr>
      </w:pPr>
      <w:r w:rsidRPr="00960AE4">
        <w:rPr>
          <w:rFonts w:ascii="方正小标宋_GBK" w:eastAsia="方正小标宋_GBK" w:hAnsi="Tahoma" w:cs="Tahoma" w:hint="eastAsia"/>
          <w:b/>
          <w:sz w:val="44"/>
          <w:szCs w:val="44"/>
        </w:rPr>
        <w:t>创新试点项目成功结项</w:t>
      </w:r>
    </w:p>
    <w:p w:rsidR="00960AE4" w:rsidRPr="00960AE4" w:rsidRDefault="00960AE4" w:rsidP="00960AE4">
      <w:pPr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>
        <w:rPr>
          <w:rFonts w:ascii="方正仿宋体_GBK" w:eastAsia="方正仿宋体_GBK" w:hAnsi="方正仿宋体_GBK" w:cs="Tahoma" w:hint="eastAsia"/>
          <w:color w:val="000000"/>
          <w:kern w:val="0"/>
          <w:sz w:val="32"/>
          <w:szCs w:val="32"/>
        </w:rPr>
        <w:t>近</w:t>
      </w:r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日，团中央发布《2014年学校共青团重点工作创新试点项</w:t>
      </w:r>
      <w:proofErr w:type="gramStart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目结项</w:t>
      </w:r>
      <w:proofErr w:type="gramEnd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通知书</w:t>
      </w:r>
      <w:proofErr w:type="gramStart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》</w:t>
      </w:r>
      <w:proofErr w:type="gramEnd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，根据各省级团委互评、有关专家评审等结果，</w:t>
      </w:r>
      <w:r w:rsidR="00D7396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团委申报的“规范学生社团管理”组织建设类试点项目成功结项。</w:t>
      </w:r>
    </w:p>
    <w:p w:rsidR="00960AE4" w:rsidRPr="00960AE4" w:rsidRDefault="00960AE4" w:rsidP="00960AE4">
      <w:pPr>
        <w:widowControl/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此次获</w:t>
      </w:r>
      <w:proofErr w:type="gramStart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批创新</w:t>
      </w:r>
      <w:proofErr w:type="gramEnd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试点项目，是</w:t>
      </w:r>
      <w:r w:rsidR="00D7396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团委自2012年重新思考学生社团管理改革取得的又一进展。在创新试点工作一年来，在学生社团等青年自组织里成立团支部，实现“一个团籍，多重覆盖，广受教育”，</w:t>
      </w:r>
      <w:proofErr w:type="gramStart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达到团</w:t>
      </w:r>
      <w:proofErr w:type="gramEnd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的活动影响青年100%。团结和凝聚青年教师指导和管理社团，引领学生社团健康、和谐、有序发展，真正让</w:t>
      </w:r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lastRenderedPageBreak/>
        <w:t>学生高兴、乐意、受益，提升艺术品味和综合能力，鼓励学生在大学期间至少培养一项终身受益的艺术或体育技能。通过“尊重社团自主决策，激发内在动力”、“坚持动态监督，实施分类管理”、“构建激励机制，增进社团发展动力”、“创建社团维权制度，确保社团和谐发展”等措施，建立以学生社团为活跃校园文化骨干力量的“满天星”</w:t>
      </w:r>
      <w:proofErr w:type="gramStart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团学工作</w:t>
      </w:r>
      <w:proofErr w:type="gramEnd"/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组织格局，构建了分层指导的管理机制。将社团联合会团总支作为</w:t>
      </w:r>
      <w:r w:rsidR="00D7396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共青团基层组织建设试点单位，扩大团组织的影响力和覆盖面，积极推进社团团建工作。建立了科学有效的监督考核机制:在之前的社团管理监督考核基础上，又提出了“三管”、“四有”的监督思路，:把社团的发展放在了学校整个战略发展一部分来看待，优化了社团的激励机制。</w:t>
      </w:r>
    </w:p>
    <w:p w:rsidR="00960AE4" w:rsidRPr="00960AE4" w:rsidRDefault="00D73964" w:rsidP="00960AE4">
      <w:pPr>
        <w:widowControl/>
        <w:spacing w:line="360" w:lineRule="auto"/>
        <w:ind w:firstLineChars="200" w:firstLine="64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  <w:r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="00960AE4"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团委下一步将继续围绕试点方向和试点方案，积极推进试点工作。并将以此为契机，打造过硬的品牌工作，全面提升工作水平，实现</w:t>
      </w:r>
      <w:r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该校</w:t>
      </w:r>
      <w:r w:rsidR="00960AE4" w:rsidRPr="00960AE4"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  <w:t>共青团工作的新发展和新突破。</w:t>
      </w:r>
    </w:p>
    <w:p w:rsidR="009312D6" w:rsidRPr="00960AE4" w:rsidRDefault="009312D6" w:rsidP="00960AE4">
      <w:pPr>
        <w:widowControl/>
        <w:spacing w:before="100" w:beforeAutospacing="1" w:after="100" w:afterAutospacing="1"/>
        <w:ind w:firstLineChars="200" w:firstLine="640"/>
        <w:outlineLvl w:val="0"/>
        <w:rPr>
          <w:rFonts w:ascii="方正仿宋体_GBK" w:eastAsia="方正仿宋体_GBK" w:hAnsi="方正仿宋体_GBK" w:cs="Tahoma"/>
          <w:color w:val="000000"/>
          <w:kern w:val="0"/>
          <w:sz w:val="32"/>
          <w:szCs w:val="32"/>
        </w:rPr>
      </w:pPr>
    </w:p>
    <w:sectPr w:rsidR="009312D6" w:rsidRPr="00960AE4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体_GBK">
    <w:altName w:val="宋体"/>
    <w:charset w:val="86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6"/>
    <w:rsid w:val="00422D88"/>
    <w:rsid w:val="009312D6"/>
    <w:rsid w:val="00960AE4"/>
    <w:rsid w:val="00D73964"/>
    <w:rsid w:val="00E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50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9501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4850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5550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2724">
                                  <w:marLeft w:val="0"/>
                                  <w:marRight w:val="0"/>
                                  <w:marTop w:val="156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第五期</dc:title>
  <dc:creator>admin</dc:creator>
  <cp:lastModifiedBy>admin</cp:lastModifiedBy>
  <cp:revision>4</cp:revision>
  <dcterms:created xsi:type="dcterms:W3CDTF">2015-05-12T09:02:00Z</dcterms:created>
  <dcterms:modified xsi:type="dcterms:W3CDTF">2015-05-18T09:50:00Z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