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B6" w:rsidRPr="00EF39AB" w:rsidRDefault="00EF39AB" w:rsidP="00EF39AB">
      <w:pPr>
        <w:jc w:val="center"/>
        <w:rPr>
          <w:rFonts w:hint="eastAsia"/>
          <w:b/>
          <w:sz w:val="32"/>
          <w:szCs w:val="32"/>
        </w:rPr>
      </w:pPr>
      <w:r w:rsidRPr="00EF39AB">
        <w:rPr>
          <w:rFonts w:hint="eastAsia"/>
          <w:b/>
          <w:sz w:val="32"/>
          <w:szCs w:val="32"/>
        </w:rPr>
        <w:t>厦门团市委首批《大纲》转化工作阶段统计表</w:t>
      </w:r>
    </w:p>
    <w:p w:rsidR="0009113C" w:rsidRPr="003F3B55" w:rsidRDefault="00323CFB">
      <w:pPr>
        <w:rPr>
          <w:bCs/>
        </w:rPr>
      </w:pPr>
      <w:r>
        <w:rPr>
          <w:rFonts w:hint="eastAsia"/>
          <w:bCs/>
        </w:rPr>
        <w:t>（一）</w:t>
      </w:r>
    </w:p>
    <w:p w:rsidR="0009113C" w:rsidRDefault="0009113C">
      <w:pPr>
        <w:rPr>
          <w:bCs/>
        </w:rPr>
      </w:pPr>
      <w:r w:rsidRPr="003F3B55">
        <w:rPr>
          <w:rFonts w:ascii="Calibri" w:eastAsia="宋体" w:hAnsi="Calibri" w:cs="Times New Roman" w:hint="eastAsia"/>
          <w:bCs/>
        </w:rPr>
        <w:t>根据</w:t>
      </w:r>
      <w:r w:rsidR="00317E3F" w:rsidRPr="003F3B55">
        <w:rPr>
          <w:rFonts w:hint="eastAsia"/>
          <w:bCs/>
        </w:rPr>
        <w:t>《</w:t>
      </w:r>
      <w:r w:rsidR="00317E3F" w:rsidRPr="003F3B55">
        <w:rPr>
          <w:rFonts w:ascii="Calibri" w:eastAsia="宋体" w:hAnsi="Calibri" w:cs="Times New Roman" w:hint="eastAsia"/>
          <w:bCs/>
        </w:rPr>
        <w:t>关于做好将</w:t>
      </w:r>
      <w:r w:rsidR="00317E3F" w:rsidRPr="003F3B55">
        <w:rPr>
          <w:rFonts w:hint="eastAsia"/>
          <w:bCs/>
        </w:rPr>
        <w:t>&lt;</w:t>
      </w:r>
      <w:r w:rsidR="00317E3F" w:rsidRPr="003F3B55">
        <w:rPr>
          <w:rFonts w:ascii="Calibri" w:eastAsia="宋体" w:hAnsi="Calibri" w:cs="Times New Roman" w:hint="eastAsia"/>
          <w:bCs/>
        </w:rPr>
        <w:t>青年思想引导大纲</w:t>
      </w:r>
      <w:r w:rsidR="00317E3F" w:rsidRPr="003F3B55">
        <w:rPr>
          <w:rFonts w:hint="eastAsia"/>
          <w:bCs/>
        </w:rPr>
        <w:t>&gt;</w:t>
      </w:r>
      <w:r w:rsidR="00317E3F" w:rsidRPr="003F3B55">
        <w:rPr>
          <w:rFonts w:ascii="Calibri" w:eastAsia="宋体" w:hAnsi="Calibri" w:cs="Times New Roman" w:hint="eastAsia"/>
          <w:bCs/>
        </w:rPr>
        <w:t>转化为</w:t>
      </w:r>
      <w:r w:rsidR="00317E3F" w:rsidRPr="003F3B55">
        <w:rPr>
          <w:rFonts w:hint="eastAsia"/>
          <w:bCs/>
        </w:rPr>
        <w:t>&lt;</w:t>
      </w:r>
      <w:r w:rsidR="00317E3F" w:rsidRPr="003F3B55">
        <w:rPr>
          <w:rFonts w:ascii="Calibri" w:eastAsia="宋体" w:hAnsi="Calibri" w:cs="Times New Roman" w:hint="eastAsia"/>
          <w:bCs/>
        </w:rPr>
        <w:t>青年思想引导手册</w:t>
      </w:r>
      <w:r w:rsidR="00317E3F" w:rsidRPr="003F3B55">
        <w:rPr>
          <w:rFonts w:hint="eastAsia"/>
          <w:bCs/>
        </w:rPr>
        <w:t>&gt;</w:t>
      </w:r>
      <w:r w:rsidR="00317E3F" w:rsidRPr="003F3B55">
        <w:rPr>
          <w:rFonts w:ascii="Calibri" w:eastAsia="宋体" w:hAnsi="Calibri" w:cs="Times New Roman" w:hint="eastAsia"/>
          <w:bCs/>
        </w:rPr>
        <w:t>工作的通知</w:t>
      </w:r>
      <w:r w:rsidR="00317E3F" w:rsidRPr="003F3B55">
        <w:rPr>
          <w:rFonts w:hint="eastAsia"/>
          <w:bCs/>
        </w:rPr>
        <w:t>》</w:t>
      </w:r>
      <w:r w:rsidR="003F3B55">
        <w:rPr>
          <w:rFonts w:hint="eastAsia"/>
          <w:bCs/>
        </w:rPr>
        <w:t>（</w:t>
      </w:r>
      <w:r w:rsidR="00317E3F" w:rsidRPr="003F3B55">
        <w:rPr>
          <w:rFonts w:ascii="Calibri" w:eastAsia="宋体" w:hAnsi="Calibri" w:cs="Times New Roman"/>
          <w:bCs/>
        </w:rPr>
        <w:t>团闽委</w:t>
      </w:r>
      <w:r w:rsidR="00317E3F" w:rsidRPr="003F3B55">
        <w:rPr>
          <w:rFonts w:ascii="Calibri" w:eastAsia="宋体" w:hAnsi="Calibri" w:cs="Times New Roman" w:hint="eastAsia"/>
          <w:bCs/>
        </w:rPr>
        <w:t>办〔</w:t>
      </w:r>
      <w:r w:rsidR="00317E3F" w:rsidRPr="003F3B55">
        <w:rPr>
          <w:rFonts w:ascii="Calibri" w:eastAsia="宋体" w:hAnsi="Calibri" w:cs="Times New Roman" w:hint="eastAsia"/>
          <w:bCs/>
        </w:rPr>
        <w:t>2011</w:t>
      </w:r>
      <w:r w:rsidR="00317E3F" w:rsidRPr="003F3B55">
        <w:rPr>
          <w:rFonts w:ascii="Calibri" w:eastAsia="宋体" w:hAnsi="Calibri" w:cs="Times New Roman" w:hint="eastAsia"/>
          <w:bCs/>
        </w:rPr>
        <w:t>〕</w:t>
      </w:r>
      <w:r w:rsidR="00317E3F" w:rsidRPr="003F3B55">
        <w:rPr>
          <w:rFonts w:ascii="Calibri" w:eastAsia="宋体" w:hAnsi="Calibri" w:cs="Times New Roman" w:hint="eastAsia"/>
          <w:bCs/>
        </w:rPr>
        <w:t>42</w:t>
      </w:r>
      <w:r w:rsidR="00317E3F" w:rsidRPr="003F3B55">
        <w:rPr>
          <w:rFonts w:ascii="Calibri" w:eastAsia="宋体" w:hAnsi="Calibri" w:cs="Times New Roman"/>
          <w:bCs/>
        </w:rPr>
        <w:t>号</w:t>
      </w:r>
      <w:r w:rsidR="003F3B55">
        <w:rPr>
          <w:rFonts w:hint="eastAsia"/>
          <w:bCs/>
        </w:rPr>
        <w:t>）和团省委</w:t>
      </w:r>
      <w:r w:rsidRPr="003F3B55">
        <w:rPr>
          <w:rFonts w:ascii="Calibri" w:eastAsia="宋体" w:hAnsi="Calibri" w:cs="Times New Roman" w:hint="eastAsia"/>
          <w:bCs/>
        </w:rPr>
        <w:t>通知要求，</w:t>
      </w:r>
      <w:r w:rsidR="00317E3F" w:rsidRPr="003F3B55">
        <w:rPr>
          <w:rFonts w:hint="eastAsia"/>
          <w:bCs/>
        </w:rPr>
        <w:t>在我市</w:t>
      </w:r>
      <w:r w:rsidRPr="003F3B55">
        <w:rPr>
          <w:rFonts w:ascii="Calibri" w:eastAsia="宋体" w:hAnsi="Calibri" w:cs="Times New Roman" w:hint="eastAsia"/>
          <w:bCs/>
        </w:rPr>
        <w:t>遴选首批基层团组织完成</w:t>
      </w:r>
      <w:r w:rsidRPr="004D1F04">
        <w:rPr>
          <w:rFonts w:ascii="Calibri" w:eastAsia="宋体" w:hAnsi="Calibri" w:cs="Times New Roman" w:hint="eastAsia"/>
          <w:bCs/>
        </w:rPr>
        <w:t>将四类青年群体《</w:t>
      </w:r>
      <w:r w:rsidRPr="003F3B55">
        <w:rPr>
          <w:rFonts w:ascii="Calibri" w:eastAsia="宋体" w:hAnsi="Calibri" w:cs="Times New Roman" w:hint="eastAsia"/>
          <w:bCs/>
        </w:rPr>
        <w:t>思想引导大纲</w:t>
      </w:r>
      <w:r w:rsidRPr="004D1F04">
        <w:rPr>
          <w:rFonts w:ascii="Calibri" w:eastAsia="宋体" w:hAnsi="Calibri" w:cs="Times New Roman" w:hint="eastAsia"/>
          <w:bCs/>
        </w:rPr>
        <w:t>》转化为《青年思想引导手册》的工作。</w:t>
      </w:r>
    </w:p>
    <w:p w:rsidR="0009113C" w:rsidRDefault="0009113C">
      <w:pPr>
        <w:rPr>
          <w:bCs/>
        </w:rPr>
      </w:pPr>
      <w:r>
        <w:rPr>
          <w:rFonts w:hint="eastAsia"/>
          <w:bCs/>
        </w:rPr>
        <w:t>2011</w:t>
      </w:r>
      <w:r>
        <w:rPr>
          <w:rFonts w:hint="eastAsia"/>
          <w:bCs/>
        </w:rPr>
        <w:t>年</w:t>
      </w:r>
      <w:r w:rsidR="00323CFB">
        <w:rPr>
          <w:rFonts w:hint="eastAsia"/>
          <w:bCs/>
        </w:rPr>
        <w:t>9</w:t>
      </w:r>
      <w:r>
        <w:rPr>
          <w:rFonts w:hint="eastAsia"/>
          <w:bCs/>
        </w:rPr>
        <w:t>月，通过摸底调查和与基层团组织沟通，初步遴选出首批完成《大纲》转化工作的基层团组织，通过组织基层团组织参加电视电话会议，布置《大纲》转化工作任务。转发《大纲》转化工作相关材料，要求各基层团组织了解、学习相关材料，开展好《大纲》转化工作。在全省团属宣传舆论阵地建设电视电话会议上，再次强调要将团属宣传舆论阵地建设与分类引导青年的工作结合起来。</w:t>
      </w:r>
    </w:p>
    <w:p w:rsidR="0009113C" w:rsidRDefault="0009113C">
      <w:pPr>
        <w:rPr>
          <w:bCs/>
        </w:rPr>
      </w:pPr>
    </w:p>
    <w:p w:rsidR="0009113C" w:rsidRDefault="00323CFB">
      <w:pPr>
        <w:rPr>
          <w:bCs/>
        </w:rPr>
      </w:pPr>
      <w:r>
        <w:rPr>
          <w:rFonts w:hint="eastAsia"/>
          <w:bCs/>
        </w:rPr>
        <w:t>（二）</w:t>
      </w:r>
    </w:p>
    <w:p w:rsidR="00317E3F" w:rsidRPr="006A4F76" w:rsidRDefault="003F3B55" w:rsidP="00317E3F">
      <w:pPr>
        <w:rPr>
          <w:bCs/>
        </w:rPr>
      </w:pPr>
      <w:r>
        <w:rPr>
          <w:rFonts w:hint="eastAsia"/>
          <w:bCs/>
        </w:rPr>
        <w:t>厦门地区将</w:t>
      </w:r>
      <w:r w:rsidR="00EB634A">
        <w:rPr>
          <w:rFonts w:hint="eastAsia"/>
          <w:bCs/>
        </w:rPr>
        <w:t>首批完成《大纲》转化工作的</w:t>
      </w:r>
      <w:r>
        <w:rPr>
          <w:rFonts w:hint="eastAsia"/>
          <w:bCs/>
        </w:rPr>
        <w:t>区级团委为翔安团区委。</w:t>
      </w:r>
      <w:r>
        <w:rPr>
          <w:rFonts w:hint="eastAsia"/>
          <w:bCs/>
        </w:rPr>
        <w:t>2011</w:t>
      </w:r>
      <w:r>
        <w:rPr>
          <w:rFonts w:hint="eastAsia"/>
          <w:bCs/>
        </w:rPr>
        <w:t>年</w:t>
      </w:r>
      <w:r>
        <w:rPr>
          <w:rFonts w:hint="eastAsia"/>
          <w:bCs/>
        </w:rPr>
        <w:t>9</w:t>
      </w:r>
      <w:r>
        <w:rPr>
          <w:rFonts w:hint="eastAsia"/>
          <w:bCs/>
        </w:rPr>
        <w:t>月</w:t>
      </w:r>
      <w:r>
        <w:rPr>
          <w:rFonts w:hint="eastAsia"/>
          <w:bCs/>
        </w:rPr>
        <w:t>-10</w:t>
      </w:r>
      <w:r>
        <w:rPr>
          <w:rFonts w:hint="eastAsia"/>
          <w:bCs/>
        </w:rPr>
        <w:t>月期间，厦门团市委通过发放问卷调查等方式指导督促翔安团区委开展《大纲》转化工作。</w:t>
      </w:r>
      <w:r w:rsidR="006A4F76">
        <w:rPr>
          <w:rFonts w:hint="eastAsia"/>
          <w:bCs/>
        </w:rPr>
        <w:t>要求团区委</w:t>
      </w:r>
      <w:r w:rsidR="00317E3F" w:rsidRPr="004D1F04">
        <w:rPr>
          <w:rFonts w:ascii="Calibri" w:eastAsia="宋体" w:hAnsi="Calibri" w:cs="Times New Roman" w:hint="eastAsia"/>
        </w:rPr>
        <w:t>认真学习</w:t>
      </w:r>
      <w:r w:rsidR="006A4F76">
        <w:rPr>
          <w:rFonts w:hint="eastAsia"/>
        </w:rPr>
        <w:t>相关材料</w:t>
      </w:r>
      <w:r w:rsidR="00317E3F" w:rsidRPr="004D1F04">
        <w:rPr>
          <w:rFonts w:ascii="Calibri" w:eastAsia="宋体" w:hAnsi="Calibri" w:cs="Times New Roman" w:hint="eastAsia"/>
        </w:rPr>
        <w:t>、</w:t>
      </w:r>
      <w:r w:rsidR="006A4F76">
        <w:rPr>
          <w:rFonts w:hint="eastAsia"/>
        </w:rPr>
        <w:t>善于模仿并</w:t>
      </w:r>
      <w:r w:rsidR="00317E3F" w:rsidRPr="004D1F04">
        <w:rPr>
          <w:rFonts w:ascii="Calibri" w:eastAsia="宋体" w:hAnsi="Calibri" w:cs="Times New Roman" w:hint="eastAsia"/>
        </w:rPr>
        <w:t>灵活使用</w:t>
      </w:r>
      <w:r w:rsidR="006A4F76">
        <w:rPr>
          <w:rFonts w:hint="eastAsia"/>
        </w:rPr>
        <w:t>转发的《大纲》转化撰写范例</w:t>
      </w:r>
      <w:r w:rsidR="00317E3F" w:rsidRPr="004D1F04">
        <w:rPr>
          <w:rFonts w:ascii="Calibri" w:eastAsia="宋体" w:hAnsi="Calibri" w:cs="Times New Roman" w:hint="eastAsia"/>
        </w:rPr>
        <w:t>。通过问卷调查、座谈、访谈等形式，深入了解掌握</w:t>
      </w:r>
      <w:r w:rsidR="006A4F76">
        <w:rPr>
          <w:rFonts w:hint="eastAsia"/>
        </w:rPr>
        <w:t>农村</w:t>
      </w:r>
      <w:r w:rsidR="00317E3F" w:rsidRPr="004D1F04">
        <w:rPr>
          <w:rFonts w:ascii="Calibri" w:eastAsia="宋体" w:hAnsi="Calibri" w:cs="Times New Roman" w:hint="eastAsia"/>
        </w:rPr>
        <w:t>青年的思想意识关键点及其形成逻辑</w:t>
      </w:r>
      <w:r w:rsidR="0034195E">
        <w:rPr>
          <w:rFonts w:hint="eastAsia"/>
        </w:rPr>
        <w:t>；灵活</w:t>
      </w:r>
      <w:r w:rsidR="00317E3F" w:rsidRPr="004D1F04">
        <w:rPr>
          <w:rFonts w:ascii="Calibri" w:eastAsia="宋体" w:hAnsi="Calibri" w:cs="Times New Roman" w:hint="eastAsia"/>
        </w:rPr>
        <w:t>运用本</w:t>
      </w:r>
      <w:r w:rsidR="0034195E">
        <w:rPr>
          <w:rFonts w:hint="eastAsia"/>
        </w:rPr>
        <w:t>区</w:t>
      </w:r>
      <w:r w:rsidR="00317E3F" w:rsidRPr="004D1F04">
        <w:rPr>
          <w:rFonts w:ascii="Calibri" w:eastAsia="宋体" w:hAnsi="Calibri" w:cs="Times New Roman" w:hint="eastAsia"/>
        </w:rPr>
        <w:t>的事例、素材，以及</w:t>
      </w:r>
      <w:r w:rsidR="006A4F76">
        <w:rPr>
          <w:rFonts w:hint="eastAsia"/>
        </w:rPr>
        <w:t>本区农村</w:t>
      </w:r>
      <w:r w:rsidR="00317E3F" w:rsidRPr="004D1F04">
        <w:rPr>
          <w:rFonts w:ascii="Calibri" w:eastAsia="宋体" w:hAnsi="Calibri" w:cs="Times New Roman" w:hint="eastAsia"/>
        </w:rPr>
        <w:t>青年熟悉的话语体系，对其存在的主要的思想问题进行解答。</w:t>
      </w:r>
    </w:p>
    <w:p w:rsidR="00317E3F" w:rsidRDefault="00317E3F" w:rsidP="00317E3F">
      <w:pPr>
        <w:rPr>
          <w:rFonts w:hint="eastAsia"/>
        </w:rPr>
      </w:pPr>
    </w:p>
    <w:p w:rsidR="00323CFB" w:rsidRDefault="00323CFB" w:rsidP="00317E3F">
      <w:r>
        <w:rPr>
          <w:rFonts w:hint="eastAsia"/>
        </w:rPr>
        <w:t>（三）</w:t>
      </w:r>
    </w:p>
    <w:p w:rsidR="00317E3F" w:rsidRDefault="00E14B68" w:rsidP="00317E3F">
      <w:r>
        <w:rPr>
          <w:rFonts w:hint="eastAsia"/>
        </w:rPr>
        <w:t>2011</w:t>
      </w:r>
      <w:r>
        <w:rPr>
          <w:rFonts w:hint="eastAsia"/>
        </w:rPr>
        <w:t>年</w:t>
      </w:r>
      <w:r>
        <w:rPr>
          <w:rFonts w:hint="eastAsia"/>
        </w:rPr>
        <w:t>9-10</w:t>
      </w:r>
      <w:r>
        <w:rPr>
          <w:rFonts w:hint="eastAsia"/>
        </w:rPr>
        <w:t>月期间，厦门团市委通过电话了解等方式督促指导直接联系的基层单位开展《大纲》转化工作。要求</w:t>
      </w:r>
      <w:r w:rsidR="00317E3F" w:rsidRPr="004D1F04">
        <w:rPr>
          <w:rFonts w:ascii="Calibri" w:eastAsia="宋体" w:hAnsi="Calibri" w:cs="Times New Roman" w:hint="eastAsia"/>
        </w:rPr>
        <w:t>各基层单位团组织</w:t>
      </w:r>
      <w:r w:rsidR="00317E3F">
        <w:rPr>
          <w:rFonts w:ascii="Calibri" w:eastAsia="宋体" w:hAnsi="Calibri" w:cs="Times New Roman" w:hint="eastAsia"/>
        </w:rPr>
        <w:t>要</w:t>
      </w:r>
      <w:r w:rsidR="00317E3F" w:rsidRPr="004D1F04">
        <w:rPr>
          <w:rFonts w:ascii="Calibri" w:eastAsia="宋体" w:hAnsi="Calibri" w:cs="Times New Roman" w:hint="eastAsia"/>
        </w:rPr>
        <w:t>积极寻找</w:t>
      </w:r>
      <w:r>
        <w:rPr>
          <w:rFonts w:hint="eastAsia"/>
        </w:rPr>
        <w:t>本单位典型引导事例，</w:t>
      </w:r>
      <w:r w:rsidR="00317E3F" w:rsidRPr="004D1F04">
        <w:rPr>
          <w:rFonts w:ascii="Calibri" w:eastAsia="宋体" w:hAnsi="Calibri" w:cs="Times New Roman" w:hint="eastAsia"/>
        </w:rPr>
        <w:t>创造和运用本单位青年喜闻乐见的路径载体，</w:t>
      </w:r>
      <w:r>
        <w:rPr>
          <w:rFonts w:hint="eastAsia"/>
        </w:rPr>
        <w:t>完成对思想引导内容、</w:t>
      </w:r>
      <w:r w:rsidR="00317E3F">
        <w:rPr>
          <w:rFonts w:ascii="Calibri" w:eastAsia="宋体" w:hAnsi="Calibri" w:cs="Times New Roman" w:hint="eastAsia"/>
        </w:rPr>
        <w:t>工作路径和载体内容</w:t>
      </w:r>
      <w:r>
        <w:rPr>
          <w:rFonts w:hint="eastAsia"/>
        </w:rPr>
        <w:t>的确定</w:t>
      </w:r>
      <w:r w:rsidR="00317E3F" w:rsidRPr="004D1F04">
        <w:rPr>
          <w:rFonts w:ascii="Calibri" w:eastAsia="宋体" w:hAnsi="Calibri" w:cs="Times New Roman" w:hint="eastAsia"/>
        </w:rPr>
        <w:t>。</w:t>
      </w:r>
      <w:r w:rsidR="0034195E">
        <w:rPr>
          <w:rFonts w:hint="eastAsia"/>
        </w:rPr>
        <w:t>要求各单位</w:t>
      </w:r>
      <w:r w:rsidR="0065494E" w:rsidRPr="004D1F04">
        <w:rPr>
          <w:rFonts w:ascii="Calibri" w:eastAsia="宋体" w:hAnsi="Calibri" w:cs="Times New Roman" w:hint="eastAsia"/>
        </w:rPr>
        <w:t>在既要了解掌握青年在宏观上对党的领导、国家和社会发展等重大问题的观点看法，更要了解掌握青年在日常学习、生活、工作中遇到的具体思想问题，要注重</w:t>
      </w:r>
      <w:r w:rsidR="00CA4B90">
        <w:rPr>
          <w:rFonts w:hint="eastAsia"/>
        </w:rPr>
        <w:t>运用各种有效的方式对本单位青年</w:t>
      </w:r>
      <w:r w:rsidR="0065494E" w:rsidRPr="004D1F04">
        <w:rPr>
          <w:rFonts w:ascii="Calibri" w:eastAsia="宋体" w:hAnsi="Calibri" w:cs="Times New Roman" w:hint="eastAsia"/>
        </w:rPr>
        <w:t>存在的思想问题进行解答。</w:t>
      </w:r>
    </w:p>
    <w:p w:rsidR="00947A7F" w:rsidRDefault="00EF39AB" w:rsidP="00317E3F">
      <w:r>
        <w:rPr>
          <w:rFonts w:hint="eastAsia"/>
        </w:rPr>
        <w:t>（四）</w:t>
      </w:r>
    </w:p>
    <w:tbl>
      <w:tblPr>
        <w:tblStyle w:val="a6"/>
        <w:tblW w:w="0" w:type="auto"/>
        <w:tblLook w:val="04A0"/>
      </w:tblPr>
      <w:tblGrid>
        <w:gridCol w:w="1420"/>
        <w:gridCol w:w="1420"/>
        <w:gridCol w:w="1420"/>
        <w:gridCol w:w="1420"/>
        <w:gridCol w:w="1421"/>
        <w:gridCol w:w="1421"/>
      </w:tblGrid>
      <w:tr w:rsidR="00947A7F" w:rsidTr="00947A7F">
        <w:tc>
          <w:tcPr>
            <w:tcW w:w="1420" w:type="dxa"/>
          </w:tcPr>
          <w:p w:rsidR="00947A7F" w:rsidRDefault="00947A7F" w:rsidP="00317E3F">
            <w:r>
              <w:rPr>
                <w:rFonts w:hint="eastAsia"/>
              </w:rPr>
              <w:t>单位类别</w:t>
            </w:r>
          </w:p>
        </w:tc>
        <w:tc>
          <w:tcPr>
            <w:tcW w:w="1420" w:type="dxa"/>
          </w:tcPr>
          <w:p w:rsidR="00947A7F" w:rsidRDefault="00947A7F" w:rsidP="00317E3F">
            <w:r>
              <w:rPr>
                <w:rFonts w:hint="eastAsia"/>
              </w:rPr>
              <w:t>基层单位名称</w:t>
            </w:r>
          </w:p>
        </w:tc>
        <w:tc>
          <w:tcPr>
            <w:tcW w:w="1420" w:type="dxa"/>
          </w:tcPr>
          <w:p w:rsidR="00947A7F" w:rsidRDefault="00947A7F" w:rsidP="00317E3F">
            <w:r>
              <w:rPr>
                <w:rFonts w:hint="eastAsia"/>
              </w:rPr>
              <w:t>青年思想状况调查研究是否已完成</w:t>
            </w:r>
          </w:p>
        </w:tc>
        <w:tc>
          <w:tcPr>
            <w:tcW w:w="1420" w:type="dxa"/>
          </w:tcPr>
          <w:p w:rsidR="00947A7F" w:rsidRPr="00947A7F" w:rsidRDefault="00947A7F" w:rsidP="00317E3F">
            <w:r>
              <w:rPr>
                <w:rFonts w:hint="eastAsia"/>
              </w:rPr>
              <w:t>发放调查问卷数量</w:t>
            </w:r>
          </w:p>
        </w:tc>
        <w:tc>
          <w:tcPr>
            <w:tcW w:w="1421" w:type="dxa"/>
          </w:tcPr>
          <w:p w:rsidR="00947A7F" w:rsidRDefault="00947A7F" w:rsidP="00317E3F">
            <w:r>
              <w:rPr>
                <w:rFonts w:hint="eastAsia"/>
              </w:rPr>
              <w:t>访谈、座谈青年数量</w:t>
            </w:r>
          </w:p>
        </w:tc>
        <w:tc>
          <w:tcPr>
            <w:tcW w:w="1421" w:type="dxa"/>
          </w:tcPr>
          <w:p w:rsidR="00947A7F" w:rsidRDefault="00947A7F" w:rsidP="00317E3F">
            <w:r>
              <w:rPr>
                <w:rFonts w:hint="eastAsia"/>
              </w:rPr>
              <w:t>挖掘青年思想意识关键点个数</w:t>
            </w:r>
          </w:p>
        </w:tc>
      </w:tr>
      <w:tr w:rsidR="00323CFB" w:rsidTr="00947A7F">
        <w:tc>
          <w:tcPr>
            <w:tcW w:w="1420" w:type="dxa"/>
          </w:tcPr>
          <w:p w:rsidR="00323CFB" w:rsidRDefault="007127B1" w:rsidP="00317E3F">
            <w:r>
              <w:rPr>
                <w:rFonts w:hint="eastAsia"/>
              </w:rPr>
              <w:t>高校</w:t>
            </w:r>
          </w:p>
        </w:tc>
        <w:tc>
          <w:tcPr>
            <w:tcW w:w="1420" w:type="dxa"/>
          </w:tcPr>
          <w:p w:rsidR="00323CFB" w:rsidRPr="00700BE5" w:rsidRDefault="00323CFB" w:rsidP="003C717D">
            <w:pPr>
              <w:rPr>
                <w:rFonts w:hint="eastAsia"/>
              </w:rPr>
            </w:pPr>
            <w:r w:rsidRPr="00700BE5">
              <w:rPr>
                <w:rFonts w:hint="eastAsia"/>
              </w:rPr>
              <w:t>厦门医学高等专科学校</w:t>
            </w:r>
          </w:p>
        </w:tc>
        <w:tc>
          <w:tcPr>
            <w:tcW w:w="1420" w:type="dxa"/>
          </w:tcPr>
          <w:p w:rsidR="00323CFB" w:rsidRPr="00323CFB" w:rsidRDefault="00323CFB" w:rsidP="00317E3F">
            <w:r>
              <w:rPr>
                <w:rFonts w:hint="eastAsia"/>
              </w:rPr>
              <w:t>是</w:t>
            </w:r>
          </w:p>
        </w:tc>
        <w:tc>
          <w:tcPr>
            <w:tcW w:w="1420" w:type="dxa"/>
          </w:tcPr>
          <w:p w:rsidR="00323CFB" w:rsidRDefault="00323CFB" w:rsidP="00317E3F">
            <w:r>
              <w:rPr>
                <w:rFonts w:hint="eastAsia"/>
              </w:rPr>
              <w:t>100</w:t>
            </w:r>
          </w:p>
        </w:tc>
        <w:tc>
          <w:tcPr>
            <w:tcW w:w="1421" w:type="dxa"/>
          </w:tcPr>
          <w:p w:rsidR="00323CFB" w:rsidRDefault="00323CFB" w:rsidP="00317E3F">
            <w:r>
              <w:rPr>
                <w:rFonts w:hint="eastAsia"/>
              </w:rPr>
              <w:t>50</w:t>
            </w:r>
          </w:p>
        </w:tc>
        <w:tc>
          <w:tcPr>
            <w:tcW w:w="1421" w:type="dxa"/>
          </w:tcPr>
          <w:p w:rsidR="00323CFB" w:rsidRDefault="00323CFB" w:rsidP="00317E3F">
            <w:r>
              <w:rPr>
                <w:rFonts w:hint="eastAsia"/>
              </w:rPr>
              <w:t>2</w:t>
            </w:r>
          </w:p>
        </w:tc>
      </w:tr>
      <w:tr w:rsidR="00323CFB" w:rsidTr="00947A7F">
        <w:tc>
          <w:tcPr>
            <w:tcW w:w="1420" w:type="dxa"/>
          </w:tcPr>
          <w:p w:rsidR="00323CFB" w:rsidRDefault="00323CFB" w:rsidP="00317E3F"/>
        </w:tc>
        <w:tc>
          <w:tcPr>
            <w:tcW w:w="1420" w:type="dxa"/>
          </w:tcPr>
          <w:p w:rsidR="00323CFB" w:rsidRPr="00700BE5" w:rsidRDefault="00323CFB" w:rsidP="003C717D">
            <w:pPr>
              <w:rPr>
                <w:rFonts w:hint="eastAsia"/>
              </w:rPr>
            </w:pPr>
            <w:r w:rsidRPr="00700BE5">
              <w:rPr>
                <w:rFonts w:hint="eastAsia"/>
              </w:rPr>
              <w:t>厦门技师学院</w:t>
            </w:r>
          </w:p>
        </w:tc>
        <w:tc>
          <w:tcPr>
            <w:tcW w:w="1420" w:type="dxa"/>
          </w:tcPr>
          <w:p w:rsidR="00323CFB" w:rsidRDefault="00323CFB" w:rsidP="00317E3F">
            <w:r>
              <w:rPr>
                <w:rFonts w:hint="eastAsia"/>
              </w:rPr>
              <w:t>否</w:t>
            </w:r>
          </w:p>
        </w:tc>
        <w:tc>
          <w:tcPr>
            <w:tcW w:w="1420" w:type="dxa"/>
          </w:tcPr>
          <w:p w:rsidR="00323CFB" w:rsidRDefault="00323CFB" w:rsidP="00317E3F">
            <w:r>
              <w:rPr>
                <w:rFonts w:hint="eastAsia"/>
              </w:rPr>
              <w:t>50</w:t>
            </w:r>
          </w:p>
        </w:tc>
        <w:tc>
          <w:tcPr>
            <w:tcW w:w="1421" w:type="dxa"/>
          </w:tcPr>
          <w:p w:rsidR="00323CFB" w:rsidRDefault="00F65FC9" w:rsidP="00317E3F">
            <w:r>
              <w:rPr>
                <w:rFonts w:hint="eastAsia"/>
              </w:rPr>
              <w:t>无</w:t>
            </w:r>
          </w:p>
        </w:tc>
        <w:tc>
          <w:tcPr>
            <w:tcW w:w="1421" w:type="dxa"/>
          </w:tcPr>
          <w:p w:rsidR="00323CFB" w:rsidRDefault="00323CFB" w:rsidP="00317E3F">
            <w:r>
              <w:rPr>
                <w:rFonts w:hint="eastAsia"/>
              </w:rPr>
              <w:t>1</w:t>
            </w:r>
          </w:p>
        </w:tc>
      </w:tr>
      <w:tr w:rsidR="00323CFB" w:rsidTr="00947A7F">
        <w:tc>
          <w:tcPr>
            <w:tcW w:w="1420" w:type="dxa"/>
          </w:tcPr>
          <w:p w:rsidR="00323CFB" w:rsidRDefault="00323CFB" w:rsidP="00317E3F"/>
        </w:tc>
        <w:tc>
          <w:tcPr>
            <w:tcW w:w="1420" w:type="dxa"/>
          </w:tcPr>
          <w:p w:rsidR="00323CFB" w:rsidRPr="00700BE5" w:rsidRDefault="00323CFB" w:rsidP="003C717D">
            <w:pPr>
              <w:rPr>
                <w:rFonts w:hint="eastAsia"/>
              </w:rPr>
            </w:pPr>
            <w:r w:rsidRPr="00700BE5">
              <w:rPr>
                <w:rFonts w:hint="eastAsia"/>
              </w:rPr>
              <w:t>厦门理工学院</w:t>
            </w:r>
          </w:p>
        </w:tc>
        <w:tc>
          <w:tcPr>
            <w:tcW w:w="1420" w:type="dxa"/>
          </w:tcPr>
          <w:p w:rsidR="00323CFB" w:rsidRDefault="00323CFB" w:rsidP="00317E3F">
            <w:r>
              <w:rPr>
                <w:rFonts w:hint="eastAsia"/>
              </w:rPr>
              <w:t>是</w:t>
            </w:r>
          </w:p>
        </w:tc>
        <w:tc>
          <w:tcPr>
            <w:tcW w:w="1420" w:type="dxa"/>
          </w:tcPr>
          <w:p w:rsidR="00323CFB" w:rsidRDefault="007127B1" w:rsidP="00317E3F">
            <w:r>
              <w:rPr>
                <w:rFonts w:hint="eastAsia"/>
              </w:rPr>
              <w:t>120</w:t>
            </w:r>
          </w:p>
        </w:tc>
        <w:tc>
          <w:tcPr>
            <w:tcW w:w="1421" w:type="dxa"/>
          </w:tcPr>
          <w:p w:rsidR="00323CFB" w:rsidRDefault="007127B1" w:rsidP="00317E3F">
            <w:r>
              <w:rPr>
                <w:rFonts w:hint="eastAsia"/>
              </w:rPr>
              <w:t>90</w:t>
            </w:r>
          </w:p>
        </w:tc>
        <w:tc>
          <w:tcPr>
            <w:tcW w:w="1421" w:type="dxa"/>
          </w:tcPr>
          <w:p w:rsidR="00323CFB" w:rsidRDefault="007127B1" w:rsidP="00317E3F">
            <w:r>
              <w:rPr>
                <w:rFonts w:hint="eastAsia"/>
              </w:rPr>
              <w:t>3</w:t>
            </w:r>
          </w:p>
        </w:tc>
      </w:tr>
      <w:tr w:rsidR="00323CFB" w:rsidTr="00947A7F">
        <w:tc>
          <w:tcPr>
            <w:tcW w:w="1420" w:type="dxa"/>
          </w:tcPr>
          <w:p w:rsidR="00323CFB" w:rsidRDefault="00323CFB" w:rsidP="00317E3F"/>
        </w:tc>
        <w:tc>
          <w:tcPr>
            <w:tcW w:w="1420" w:type="dxa"/>
          </w:tcPr>
          <w:p w:rsidR="00323CFB" w:rsidRPr="00700BE5" w:rsidRDefault="00323CFB" w:rsidP="003C717D">
            <w:pPr>
              <w:rPr>
                <w:rFonts w:hint="eastAsia"/>
              </w:rPr>
            </w:pPr>
            <w:r w:rsidRPr="00700BE5">
              <w:rPr>
                <w:rFonts w:hint="eastAsia"/>
              </w:rPr>
              <w:t>厦门城市职业学院</w:t>
            </w:r>
          </w:p>
        </w:tc>
        <w:tc>
          <w:tcPr>
            <w:tcW w:w="1420" w:type="dxa"/>
          </w:tcPr>
          <w:p w:rsidR="00323CFB" w:rsidRDefault="00323CFB" w:rsidP="00317E3F">
            <w:r>
              <w:rPr>
                <w:rFonts w:hint="eastAsia"/>
              </w:rPr>
              <w:t>是</w:t>
            </w:r>
          </w:p>
        </w:tc>
        <w:tc>
          <w:tcPr>
            <w:tcW w:w="1420" w:type="dxa"/>
          </w:tcPr>
          <w:p w:rsidR="00323CFB" w:rsidRDefault="00323CFB" w:rsidP="00317E3F">
            <w:r>
              <w:rPr>
                <w:rFonts w:hint="eastAsia"/>
              </w:rPr>
              <w:t>90</w:t>
            </w:r>
          </w:p>
        </w:tc>
        <w:tc>
          <w:tcPr>
            <w:tcW w:w="1421" w:type="dxa"/>
          </w:tcPr>
          <w:p w:rsidR="00323CFB" w:rsidRDefault="007127B1" w:rsidP="00317E3F">
            <w:r>
              <w:rPr>
                <w:rFonts w:hint="eastAsia"/>
              </w:rPr>
              <w:t>50</w:t>
            </w:r>
          </w:p>
        </w:tc>
        <w:tc>
          <w:tcPr>
            <w:tcW w:w="1421" w:type="dxa"/>
          </w:tcPr>
          <w:p w:rsidR="00323CFB" w:rsidRDefault="007127B1" w:rsidP="00317E3F">
            <w:r>
              <w:rPr>
                <w:rFonts w:hint="eastAsia"/>
              </w:rPr>
              <w:t>2</w:t>
            </w:r>
          </w:p>
        </w:tc>
      </w:tr>
      <w:tr w:rsidR="00323CFB" w:rsidTr="00947A7F">
        <w:tc>
          <w:tcPr>
            <w:tcW w:w="1420" w:type="dxa"/>
          </w:tcPr>
          <w:p w:rsidR="00323CFB" w:rsidRDefault="00323CFB" w:rsidP="00317E3F"/>
        </w:tc>
        <w:tc>
          <w:tcPr>
            <w:tcW w:w="1420" w:type="dxa"/>
          </w:tcPr>
          <w:p w:rsidR="00323CFB" w:rsidRDefault="00323CFB" w:rsidP="003C717D">
            <w:r w:rsidRPr="00700BE5">
              <w:rPr>
                <w:rFonts w:hint="eastAsia"/>
              </w:rPr>
              <w:t>厦门海洋职业技术学院</w:t>
            </w:r>
          </w:p>
        </w:tc>
        <w:tc>
          <w:tcPr>
            <w:tcW w:w="1420" w:type="dxa"/>
          </w:tcPr>
          <w:p w:rsidR="00323CFB" w:rsidRDefault="00323CFB" w:rsidP="00317E3F">
            <w:r>
              <w:rPr>
                <w:rFonts w:hint="eastAsia"/>
              </w:rPr>
              <w:t>是</w:t>
            </w:r>
          </w:p>
        </w:tc>
        <w:tc>
          <w:tcPr>
            <w:tcW w:w="1420" w:type="dxa"/>
          </w:tcPr>
          <w:p w:rsidR="00323CFB" w:rsidRDefault="007127B1" w:rsidP="00317E3F">
            <w:r>
              <w:rPr>
                <w:rFonts w:hint="eastAsia"/>
              </w:rPr>
              <w:t>100</w:t>
            </w:r>
          </w:p>
        </w:tc>
        <w:tc>
          <w:tcPr>
            <w:tcW w:w="1421" w:type="dxa"/>
          </w:tcPr>
          <w:p w:rsidR="00323CFB" w:rsidRDefault="007127B1" w:rsidP="00317E3F">
            <w:r>
              <w:rPr>
                <w:rFonts w:hint="eastAsia"/>
              </w:rPr>
              <w:t>50</w:t>
            </w:r>
          </w:p>
        </w:tc>
        <w:tc>
          <w:tcPr>
            <w:tcW w:w="1421" w:type="dxa"/>
          </w:tcPr>
          <w:p w:rsidR="00323CFB" w:rsidRDefault="007127B1" w:rsidP="00317E3F">
            <w:r>
              <w:rPr>
                <w:rFonts w:hint="eastAsia"/>
              </w:rPr>
              <w:t>2</w:t>
            </w:r>
          </w:p>
        </w:tc>
      </w:tr>
      <w:tr w:rsidR="00947A7F" w:rsidTr="00947A7F">
        <w:tc>
          <w:tcPr>
            <w:tcW w:w="1420" w:type="dxa"/>
          </w:tcPr>
          <w:p w:rsidR="00947A7F" w:rsidRDefault="00314853" w:rsidP="00317E3F">
            <w:r>
              <w:rPr>
                <w:rFonts w:hint="eastAsia"/>
              </w:rPr>
              <w:t>县级团委</w:t>
            </w:r>
          </w:p>
        </w:tc>
        <w:tc>
          <w:tcPr>
            <w:tcW w:w="1420" w:type="dxa"/>
          </w:tcPr>
          <w:p w:rsidR="00947A7F" w:rsidRDefault="00314853" w:rsidP="00317E3F">
            <w:r>
              <w:rPr>
                <w:rFonts w:hint="eastAsia"/>
              </w:rPr>
              <w:t>翔安团区委</w:t>
            </w:r>
          </w:p>
        </w:tc>
        <w:tc>
          <w:tcPr>
            <w:tcW w:w="1420" w:type="dxa"/>
          </w:tcPr>
          <w:p w:rsidR="00947A7F" w:rsidRDefault="00314853" w:rsidP="00317E3F">
            <w:r>
              <w:rPr>
                <w:rFonts w:hint="eastAsia"/>
              </w:rPr>
              <w:t>是</w:t>
            </w:r>
          </w:p>
        </w:tc>
        <w:tc>
          <w:tcPr>
            <w:tcW w:w="1420" w:type="dxa"/>
          </w:tcPr>
          <w:p w:rsidR="00947A7F" w:rsidRDefault="00314853" w:rsidP="00317E3F">
            <w:r>
              <w:rPr>
                <w:rFonts w:hint="eastAsia"/>
              </w:rPr>
              <w:t>150</w:t>
            </w:r>
          </w:p>
        </w:tc>
        <w:tc>
          <w:tcPr>
            <w:tcW w:w="1421" w:type="dxa"/>
          </w:tcPr>
          <w:p w:rsidR="00947A7F" w:rsidRDefault="00314853" w:rsidP="00317E3F">
            <w:r>
              <w:rPr>
                <w:rFonts w:hint="eastAsia"/>
              </w:rPr>
              <w:t>150</w:t>
            </w:r>
          </w:p>
        </w:tc>
        <w:tc>
          <w:tcPr>
            <w:tcW w:w="1421" w:type="dxa"/>
          </w:tcPr>
          <w:p w:rsidR="00947A7F" w:rsidRDefault="00314853" w:rsidP="00317E3F">
            <w:r>
              <w:rPr>
                <w:rFonts w:hint="eastAsia"/>
              </w:rPr>
              <w:t>3</w:t>
            </w:r>
          </w:p>
        </w:tc>
      </w:tr>
    </w:tbl>
    <w:p w:rsidR="00947A7F" w:rsidRPr="00317E3F" w:rsidRDefault="00947A7F" w:rsidP="00317E3F"/>
    <w:sectPr w:rsidR="00947A7F" w:rsidRPr="00317E3F" w:rsidSect="00EF63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3A4" w:rsidRDefault="004C03A4" w:rsidP="0009113C">
      <w:r>
        <w:separator/>
      </w:r>
    </w:p>
  </w:endnote>
  <w:endnote w:type="continuationSeparator" w:id="1">
    <w:p w:rsidR="004C03A4" w:rsidRDefault="004C03A4" w:rsidP="00091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3A4" w:rsidRDefault="004C03A4" w:rsidP="0009113C">
      <w:r>
        <w:separator/>
      </w:r>
    </w:p>
  </w:footnote>
  <w:footnote w:type="continuationSeparator" w:id="1">
    <w:p w:rsidR="004C03A4" w:rsidRDefault="004C03A4" w:rsidP="00091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13C"/>
    <w:rsid w:val="0009113C"/>
    <w:rsid w:val="000964EB"/>
    <w:rsid w:val="001807A2"/>
    <w:rsid w:val="001E55CB"/>
    <w:rsid w:val="00314853"/>
    <w:rsid w:val="00317E3F"/>
    <w:rsid w:val="00323CFB"/>
    <w:rsid w:val="0034195E"/>
    <w:rsid w:val="003F3B55"/>
    <w:rsid w:val="004C03A4"/>
    <w:rsid w:val="0065494E"/>
    <w:rsid w:val="006A4F76"/>
    <w:rsid w:val="007127B1"/>
    <w:rsid w:val="00947A7F"/>
    <w:rsid w:val="00BE54C2"/>
    <w:rsid w:val="00CA4B90"/>
    <w:rsid w:val="00E14B68"/>
    <w:rsid w:val="00EB634A"/>
    <w:rsid w:val="00EF39AB"/>
    <w:rsid w:val="00EF63B6"/>
    <w:rsid w:val="00F65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1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113C"/>
    <w:rPr>
      <w:sz w:val="18"/>
      <w:szCs w:val="18"/>
    </w:rPr>
  </w:style>
  <w:style w:type="paragraph" w:styleId="a4">
    <w:name w:val="footer"/>
    <w:basedOn w:val="a"/>
    <w:link w:val="Char0"/>
    <w:uiPriority w:val="99"/>
    <w:semiHidden/>
    <w:unhideWhenUsed/>
    <w:rsid w:val="000911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113C"/>
    <w:rPr>
      <w:sz w:val="18"/>
      <w:szCs w:val="18"/>
    </w:rPr>
  </w:style>
  <w:style w:type="paragraph" w:styleId="a5">
    <w:name w:val="Body Text"/>
    <w:basedOn w:val="a"/>
    <w:link w:val="Char1"/>
    <w:rsid w:val="00317E3F"/>
    <w:pPr>
      <w:jc w:val="center"/>
    </w:pPr>
    <w:rPr>
      <w:rFonts w:ascii="仿宋_GB2312" w:eastAsia="仿宋_GB2312" w:hAnsi="Times New Roman" w:cs="Times New Roman"/>
      <w:sz w:val="32"/>
      <w:szCs w:val="32"/>
    </w:rPr>
  </w:style>
  <w:style w:type="character" w:customStyle="1" w:styleId="Char1">
    <w:name w:val="正文文本 Char"/>
    <w:basedOn w:val="a0"/>
    <w:link w:val="a5"/>
    <w:rsid w:val="00317E3F"/>
    <w:rPr>
      <w:rFonts w:ascii="仿宋_GB2312" w:eastAsia="仿宋_GB2312" w:hAnsi="Times New Roman" w:cs="Times New Roman"/>
      <w:sz w:val="32"/>
      <w:szCs w:val="32"/>
    </w:rPr>
  </w:style>
  <w:style w:type="table" w:styleId="a6">
    <w:name w:val="Table Grid"/>
    <w:basedOn w:val="a1"/>
    <w:uiPriority w:val="59"/>
    <w:rsid w:val="00947A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141</Words>
  <Characters>805</Characters>
  <Application>Microsoft Office Word</Application>
  <DocSecurity>0</DocSecurity>
  <Lines>6</Lines>
  <Paragraphs>1</Paragraphs>
  <ScaleCrop>false</ScaleCrop>
  <Company>Lenovo (Beijing) Limited</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燕儿</dc:creator>
  <cp:keywords/>
  <dc:description/>
  <cp:lastModifiedBy>燕儿</cp:lastModifiedBy>
  <cp:revision>15</cp:revision>
  <dcterms:created xsi:type="dcterms:W3CDTF">2011-10-31T06:52:00Z</dcterms:created>
  <dcterms:modified xsi:type="dcterms:W3CDTF">2011-10-31T09:51:00Z</dcterms:modified>
</cp:coreProperties>
</file>