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7" w:rsidRPr="002B2F1F" w:rsidRDefault="00CC3237">
      <w:pPr>
        <w:rPr>
          <w:rFonts w:ascii="仿宋_GB2312" w:eastAsia="仿宋_GB2312" w:hint="eastAsia"/>
          <w:b/>
          <w:sz w:val="30"/>
          <w:szCs w:val="30"/>
        </w:rPr>
      </w:pPr>
      <w:r w:rsidRPr="002B2F1F">
        <w:rPr>
          <w:rFonts w:ascii="仿宋_GB2312" w:eastAsia="仿宋_GB2312" w:hint="eastAsia"/>
          <w:b/>
          <w:sz w:val="30"/>
          <w:szCs w:val="30"/>
        </w:rPr>
        <w:t>2、高校团组织落实“推优入党”工作以往取得的经验与创新点：</w:t>
      </w:r>
    </w:p>
    <w:p w:rsidR="00CC3237" w:rsidRDefault="00CC3237">
      <w:pPr>
        <w:rPr>
          <w:rFonts w:ascii="仿宋_GB2312" w:eastAsia="仿宋_GB2312" w:hint="eastAsia"/>
          <w:sz w:val="30"/>
          <w:szCs w:val="30"/>
        </w:rPr>
      </w:pPr>
      <w:r>
        <w:rPr>
          <w:rFonts w:ascii="仿宋_GB2312" w:eastAsia="仿宋_GB2312" w:hint="eastAsia"/>
          <w:sz w:val="30"/>
          <w:szCs w:val="30"/>
        </w:rPr>
        <w:t>我校党委充分重视团组织“推优入党”工作，党委组织部、党委学工部、党委</w:t>
      </w:r>
      <w:proofErr w:type="gramStart"/>
      <w:r>
        <w:rPr>
          <w:rFonts w:ascii="仿宋_GB2312" w:eastAsia="仿宋_GB2312" w:hint="eastAsia"/>
          <w:sz w:val="30"/>
          <w:szCs w:val="30"/>
        </w:rPr>
        <w:t>研</w:t>
      </w:r>
      <w:proofErr w:type="gramEnd"/>
      <w:r>
        <w:rPr>
          <w:rFonts w:ascii="仿宋_GB2312" w:eastAsia="仿宋_GB2312" w:hint="eastAsia"/>
          <w:sz w:val="30"/>
          <w:szCs w:val="30"/>
        </w:rPr>
        <w:t>工部、校团委联手组成工作组，制订我校学生推优入党工作办法，每学年召集院系党委（总支）相关负责同志协调学生推优入党事宜。党委相关部门每学年组织新上岗学生党支部书记进行相关学习；校团委每学年分批次召集全体团支部书记进行相关业务培训。同时加强宣传工作，使推优入党相关事项能够为全体团员了解。</w:t>
      </w:r>
    </w:p>
    <w:p w:rsidR="00CC3237" w:rsidRDefault="00CC3237">
      <w:pPr>
        <w:rPr>
          <w:rFonts w:ascii="仿宋_GB2312" w:eastAsia="仿宋_GB2312" w:hint="eastAsia"/>
          <w:sz w:val="30"/>
          <w:szCs w:val="30"/>
        </w:rPr>
      </w:pPr>
    </w:p>
    <w:p w:rsidR="00CC3237" w:rsidRPr="002B2F1F" w:rsidRDefault="00CC3237" w:rsidP="00CC3237">
      <w:pPr>
        <w:rPr>
          <w:rFonts w:ascii="仿宋_GB2312" w:eastAsia="仿宋_GB2312" w:hint="eastAsia"/>
          <w:b/>
          <w:sz w:val="30"/>
          <w:szCs w:val="30"/>
        </w:rPr>
      </w:pPr>
      <w:r w:rsidRPr="002B2F1F">
        <w:rPr>
          <w:rFonts w:ascii="仿宋_GB2312" w:eastAsia="仿宋_GB2312" w:hint="eastAsia"/>
          <w:b/>
          <w:sz w:val="30"/>
          <w:szCs w:val="30"/>
        </w:rPr>
        <w:t>3、关于当前大学生发展党员比例、完善“推优入党”工作机制的有关建议：</w:t>
      </w:r>
    </w:p>
    <w:p w:rsidR="00CC3237" w:rsidRDefault="00CC3237">
      <w:pPr>
        <w:rPr>
          <w:rFonts w:ascii="仿宋_GB2312" w:eastAsia="仿宋_GB2312" w:hint="eastAsia"/>
          <w:sz w:val="30"/>
          <w:szCs w:val="30"/>
        </w:rPr>
      </w:pPr>
      <w:r>
        <w:rPr>
          <w:rFonts w:ascii="仿宋_GB2312" w:eastAsia="仿宋_GB2312" w:hint="eastAsia"/>
          <w:sz w:val="30"/>
          <w:szCs w:val="30"/>
        </w:rPr>
        <w:t>我校对学生党员的发展秉持“稳步推进，成熟一个发展一个，不突击发展”的理念，坚持将学生党员发展工作落到实处。推优入党的相关知识的周知是推优入党机制能够得以保证的重要措施。我校加强推优入党相关政策的宣传工作，大力加强相关人员的业务培训，对相关程序做到不折不扣地落实，并完善监督机制。</w:t>
      </w:r>
      <w:r w:rsidR="002B2F1F">
        <w:rPr>
          <w:rFonts w:ascii="仿宋_GB2312" w:eastAsia="仿宋_GB2312" w:hint="eastAsia"/>
          <w:sz w:val="30"/>
          <w:szCs w:val="30"/>
        </w:rPr>
        <w:t>校党委开办“青年马克思主义者培训班”，对有志</w:t>
      </w:r>
      <w:proofErr w:type="gramStart"/>
      <w:r w:rsidR="002B2F1F">
        <w:rPr>
          <w:rFonts w:ascii="仿宋_GB2312" w:eastAsia="仿宋_GB2312" w:hint="eastAsia"/>
          <w:sz w:val="30"/>
          <w:szCs w:val="30"/>
        </w:rPr>
        <w:t>于加入</w:t>
      </w:r>
      <w:proofErr w:type="gramEnd"/>
      <w:r w:rsidR="002B2F1F">
        <w:rPr>
          <w:rFonts w:ascii="仿宋_GB2312" w:eastAsia="仿宋_GB2312" w:hint="eastAsia"/>
          <w:sz w:val="30"/>
          <w:szCs w:val="30"/>
        </w:rPr>
        <w:t>中国共产党的学生进行系统教育，使每一位志愿加入中国共产党的学生都明晰自身使命，明了推优入党的重要意义和相关程序。</w:t>
      </w:r>
    </w:p>
    <w:p w:rsidR="002B2F1F" w:rsidRDefault="002B2F1F">
      <w:pPr>
        <w:rPr>
          <w:rFonts w:ascii="仿宋_GB2312" w:eastAsia="仿宋_GB2312" w:hint="eastAsia"/>
          <w:sz w:val="30"/>
          <w:szCs w:val="30"/>
        </w:rPr>
      </w:pPr>
    </w:p>
    <w:p w:rsidR="002B2F1F" w:rsidRPr="002B2F1F" w:rsidRDefault="002B2F1F">
      <w:pPr>
        <w:rPr>
          <w:rFonts w:ascii="仿宋_GB2312" w:eastAsia="仿宋_GB2312" w:hint="eastAsia"/>
          <w:b/>
          <w:sz w:val="30"/>
          <w:szCs w:val="30"/>
        </w:rPr>
      </w:pPr>
      <w:r w:rsidRPr="002B2F1F">
        <w:rPr>
          <w:rFonts w:ascii="仿宋_GB2312" w:eastAsia="仿宋_GB2312" w:hint="eastAsia"/>
          <w:b/>
          <w:sz w:val="30"/>
          <w:szCs w:val="30"/>
        </w:rPr>
        <w:t>6、校级“青年马克思主义者培养工程”落实情况：</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大学生理想信念的树立、思想政治素养的提升是我校优秀大学生</w:t>
      </w:r>
      <w:r w:rsidRPr="00C2145F">
        <w:rPr>
          <w:rFonts w:ascii="仿宋_GB2312" w:eastAsia="仿宋_GB2312" w:hAnsi="宋体" w:hint="eastAsia"/>
          <w:sz w:val="28"/>
          <w:szCs w:val="28"/>
        </w:rPr>
        <w:lastRenderedPageBreak/>
        <w:t>培养工作的核心，近年来为响应团中央提出的“青年马克思主义者培养工程”，更进一步将《中共中央国务院关于进一步加强和改进大学生思想政治教育的若干意见》的精神落到实处，我校团委进一步加强了对优秀大学生的思想政治教育，一方面用马克思主义中国化的最新成果武装优秀大学生的头脑；另一方面，结合“选苗育苗”工程和各种社会实践、挂职锻炼工作引导优秀大学生在实践中体认、实践最新的理论成果，坚定他们的信念，以此提高优秀大学生的思想政治素质、政策理论水平、创新能力、实践能力和组织协调能力。这也进一步发展了我校以大学生理想信念的树立为“体”，以知识提升、实践锻炼、素质拓展为“位”的“三位一体”优秀大学生培养模式。在具体工作实践中，我校团委以“二十一世纪人才学院”为引领，将“三位一体”培养模式逐步拓展，目前已覆盖了从本科一年级到硕士三年级的各级优秀大学生。</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 xml:space="preserve"> “二十一世纪人才学院”创立于1994年，是全国高校中创办时间最早、持续时间最长的优秀大学生培养组织，时任上海市委副书记的陈至立同志为“二十一世纪人才学院”题写了院名。十四年来，人才学院的发展得到了学校党委的高度重视，由党委书记和校长任名誉院长，分管学生工作的党委副书记任院长；党委常委会多次开会专题讨论人才学院的发展思路，并整合多方资源支持人才学院的发展，常委们还亲自为学员们授课。在校团委的具体指导下，每年选拔50—60名本科生三年级和研究生二年级的优秀学生干部成为人才学院学员，利用课余时间，通过开设学科前沿讲座、社会实践、合作课题研究等课程，进行为期一年的培养。</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lastRenderedPageBreak/>
        <w:t>自立院之初，人才学院就制定了根据党和国家事业对人才的要求，培养一批政治立场坚定、观念新、眼界宽、胸襟阔、成绩优、会管理、能创新、能力强、适应性好、广受社会欢迎的创新型、复合型、高素质人才的人才培养目标。本着精英培养的理念，人才学院在提升学员综合素质、服务国家与社会发展的同时促使其个性化发展，最终实现社会发展与个人发展的统一。一是在入学时为每个学员制订不同的选修课程表和学习生涯规划；二是根据每个学员的发展需要，通过邀请长江学者和知名校友担任学员的导师，为学员的个性化成长提供指导；三是根据学员学习和工作的需要，为学员安排挂职岗位或实习单位，让学员在实践中获得个性化发展。</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十四年来，人才学院的培养模式不断优化，已形成了以理想信念为“体”，以知识提升、实践锻炼、素质拓展为“位”的“三位一体”培养模式。</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第一、以思想政治教育为核心，实现信念引导人；较高的政治素养是人才学院学员的核心素质，在人才培养过程中，除了开设思想政治类的讲座之外，一方面开展各种理想信念主题教育活动；另一方面加强人才学院内部的党团建设，增强学员的纪律意识、团队意识和服务意识。</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第二、以学科前沿讲座和合作课题研究为载体，实现知识塑造人；学科前沿讲座是人才学院的主干课程，讲座内容涉及政治、科技、经济等六个领域，至今已成功举办近400场。同时，人才学院鼓励学员自主开展跨学科的创新性、应用性合作课题研究，学院为每个课题</w:t>
      </w:r>
      <w:r w:rsidRPr="00C2145F">
        <w:rPr>
          <w:rFonts w:ascii="仿宋_GB2312" w:eastAsia="仿宋_GB2312" w:hAnsi="宋体" w:hint="eastAsia"/>
          <w:sz w:val="28"/>
          <w:szCs w:val="28"/>
        </w:rPr>
        <w:lastRenderedPageBreak/>
        <w:t>组配备导师，并给予经费支持，使学员们在课题研究中提升分析问题、解决问题和团队合作的能力。</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第三、以社会实践和科技创业为载体，实现实践锻炼人；除了开设寒暑假挂职锻炼这一“必修课”外，学员们走向社会广泛开展各种社会实践活动，在服务社会的同时增强了实践能力。学院支持学员参加各种课外学术科技作品竞赛，鼓励学员利用课余时间投入创业活动。</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第四、以素质拓展和高雅艺术欣赏为载体，实现能力培育人；人才学院通过开设各种素质拓展课程培养学员的精英人格以及管理、合作、领导、沟通能力，组织学员欣赏高雅艺术以增强学员认识美、感受美、欣赏美的能力。</w:t>
      </w:r>
    </w:p>
    <w:p w:rsidR="002B2F1F" w:rsidRPr="00C2145F" w:rsidRDefault="002B2F1F" w:rsidP="002B2F1F">
      <w:pPr>
        <w:ind w:firstLineChars="192" w:firstLine="538"/>
        <w:rPr>
          <w:rFonts w:ascii="仿宋_GB2312" w:eastAsia="仿宋_GB2312" w:hAnsi="宋体" w:hint="eastAsia"/>
          <w:sz w:val="28"/>
          <w:szCs w:val="28"/>
        </w:rPr>
      </w:pPr>
      <w:r w:rsidRPr="00C2145F">
        <w:rPr>
          <w:rFonts w:ascii="仿宋_GB2312" w:eastAsia="仿宋_GB2312" w:hAnsi="宋体" w:hint="eastAsia"/>
          <w:sz w:val="28"/>
          <w:szCs w:val="28"/>
        </w:rPr>
        <w:t>在这种培养模式下，在已经结业的前十三期近800名学员中，本科学生约640人，其中提前或免试直升研究生的超过400人，直升比例超过60%，获得上海市“三好学生”等各类表彰的约200人次，并有多名学员在“挑战杯”全国大学生课外科技作品竞赛中获得特等奖等奖项。在最早的几期学员中，很多人已担任领导职务或在知名企业从事高层管理工作，以第二期学员为例，担任处以上领导干部的超过5人，赴海外留学的约10人，拥有博士学位的约10人，其他学员也都成为了所在单位的骨干。在新近结业的第十三期人才学院61名学员中，获得市级以上奖项的有41人次，其中四人在全国挑战杯课外学术科技作品竞赛中分别获得二、三等奖；两人荣获“上海市新长征突击手”的光荣称号；61名学员中免试直升硕士研究生、博士研究生的有28人，占学员总数的45%。</w:t>
      </w:r>
    </w:p>
    <w:p w:rsidR="002B2F1F" w:rsidRPr="00C2145F" w:rsidRDefault="002B2F1F" w:rsidP="002B2F1F">
      <w:pPr>
        <w:ind w:firstLineChars="192" w:firstLine="538"/>
        <w:rPr>
          <w:rFonts w:ascii="仿宋_GB2312" w:eastAsia="仿宋_GB2312" w:hAnsi="宋体"/>
          <w:sz w:val="28"/>
          <w:szCs w:val="28"/>
        </w:rPr>
      </w:pPr>
      <w:r w:rsidRPr="00C2145F">
        <w:rPr>
          <w:rFonts w:ascii="仿宋_GB2312" w:eastAsia="仿宋_GB2312" w:hAnsi="宋体" w:hint="eastAsia"/>
          <w:sz w:val="28"/>
          <w:szCs w:val="28"/>
        </w:rPr>
        <w:lastRenderedPageBreak/>
        <w:t>在建设好“人才学院”的同时，我校团委还积极将优秀大学生集聚培养工作推广到各年级，把“三位一体”的人才培养模式运用到各类优秀大学生群体中，如针对一、二年级本科生的团校基层团干部培训班、宣传干部培训班、理论干部培训班、社团干部培训班等。“选苗育苗”工程的推出更进一步增强了优秀大学生培养的有效性，我校团委把各级优秀大学生群体的培养与选苗育苗工程相结合，在今天已形成了使作为“选苗育苗”初选培养对象、重点培养对象的优秀一年级本科研究生、二年级本科生接受学校团校培养，使作为优先培养对象的优秀三年级本科生、二年级研究生接受“人才学院”培养，再从其中选拔更优秀者作为“强化培养对象”和“选调生”向上级党、团组织推荐的机制。“分层实施、三位一体，以培育社会主义新时期建设精英为目标”的优秀人才培养模式已经成为我校人才培养战略的重要组成部分。</w:t>
      </w:r>
    </w:p>
    <w:p w:rsidR="002B2F1F" w:rsidRDefault="002B2F1F">
      <w:pPr>
        <w:rPr>
          <w:rFonts w:ascii="仿宋_GB2312" w:eastAsia="仿宋_GB2312" w:hint="eastAsia"/>
          <w:sz w:val="30"/>
          <w:szCs w:val="30"/>
        </w:rPr>
      </w:pPr>
    </w:p>
    <w:p w:rsidR="002B2F1F" w:rsidRDefault="002B2F1F">
      <w:pPr>
        <w:rPr>
          <w:rFonts w:ascii="仿宋_GB2312" w:eastAsia="仿宋_GB2312" w:hint="eastAsia"/>
          <w:sz w:val="30"/>
          <w:szCs w:val="30"/>
        </w:rPr>
      </w:pPr>
    </w:p>
    <w:p w:rsidR="002B2F1F" w:rsidRDefault="002B2F1F" w:rsidP="002B2F1F">
      <w:pPr>
        <w:ind w:firstLineChars="500" w:firstLine="1500"/>
        <w:jc w:val="right"/>
        <w:rPr>
          <w:rFonts w:ascii="仿宋_GB2312" w:eastAsia="仿宋_GB2312" w:hint="eastAsia"/>
          <w:sz w:val="30"/>
          <w:szCs w:val="30"/>
        </w:rPr>
      </w:pPr>
      <w:r>
        <w:rPr>
          <w:rFonts w:ascii="仿宋_GB2312" w:eastAsia="仿宋_GB2312" w:hint="eastAsia"/>
          <w:sz w:val="30"/>
          <w:szCs w:val="30"/>
        </w:rPr>
        <w:t>共青团华东师范大学委员会</w:t>
      </w:r>
    </w:p>
    <w:p w:rsidR="002B2F1F" w:rsidRPr="002B2F1F" w:rsidRDefault="002B2F1F" w:rsidP="002B2F1F">
      <w:pPr>
        <w:ind w:firstLineChars="500" w:firstLine="1500"/>
        <w:jc w:val="right"/>
        <w:rPr>
          <w:rFonts w:ascii="仿宋_GB2312" w:eastAsia="仿宋_GB2312"/>
          <w:sz w:val="30"/>
          <w:szCs w:val="30"/>
        </w:rPr>
      </w:pPr>
      <w:r>
        <w:rPr>
          <w:rFonts w:ascii="仿宋_GB2312" w:eastAsia="仿宋_GB2312" w:hint="eastAsia"/>
          <w:sz w:val="30"/>
          <w:szCs w:val="30"/>
        </w:rPr>
        <w:t>2012年2月</w:t>
      </w:r>
    </w:p>
    <w:sectPr w:rsidR="002B2F1F" w:rsidRPr="002B2F1F" w:rsidSect="006271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237"/>
    <w:rsid w:val="00224835"/>
    <w:rsid w:val="002B2F1F"/>
    <w:rsid w:val="005A4587"/>
    <w:rsid w:val="006271D7"/>
    <w:rsid w:val="00CC3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2012-02-07T05:10:00Z</dcterms:created>
  <dcterms:modified xsi:type="dcterms:W3CDTF">2012-02-07T05:24:00Z</dcterms:modified>
</cp:coreProperties>
</file>