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BF" w:rsidRPr="0052309F" w:rsidRDefault="00621EBF" w:rsidP="00621EBF">
      <w:pPr>
        <w:pStyle w:val="a3"/>
        <w:spacing w:before="0" w:beforeAutospacing="0" w:afterLines="50" w:afterAutospacing="0" w:line="520" w:lineRule="exact"/>
        <w:jc w:val="center"/>
        <w:rPr>
          <w:rFonts w:ascii="方正小标宋_GBK" w:eastAsia="方正小标宋_GBK" w:hAnsi="Times New Roman" w:cs="Times New Roman" w:hint="eastAsia"/>
          <w:b/>
          <w:color w:val="000000"/>
          <w:sz w:val="36"/>
          <w:szCs w:val="36"/>
        </w:rPr>
      </w:pPr>
      <w:proofErr w:type="gramStart"/>
      <w:r w:rsidRPr="0052309F">
        <w:rPr>
          <w:rFonts w:ascii="方正小标宋_GBK" w:eastAsia="方正小标宋_GBK" w:hAnsi="Times New Roman" w:cs="Times New Roman" w:hint="eastAsia"/>
          <w:b/>
          <w:color w:val="000000"/>
          <w:sz w:val="36"/>
          <w:szCs w:val="36"/>
        </w:rPr>
        <w:t>结项说明书</w:t>
      </w:r>
      <w:proofErr w:type="gramEnd"/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8"/>
        <w:gridCol w:w="265"/>
        <w:gridCol w:w="1984"/>
        <w:gridCol w:w="1827"/>
        <w:gridCol w:w="2038"/>
      </w:tblGrid>
      <w:tr w:rsidR="00621EBF" w:rsidRPr="00351DA4" w:rsidTr="002B0968">
        <w:trPr>
          <w:trHeight w:val="787"/>
        </w:trPr>
        <w:tc>
          <w:tcPr>
            <w:tcW w:w="2303" w:type="dxa"/>
            <w:gridSpan w:val="2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5849" w:type="dxa"/>
            <w:gridSpan w:val="3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共青团四川外国语大学委员会</w:t>
            </w:r>
          </w:p>
        </w:tc>
      </w:tr>
      <w:tr w:rsidR="00621EBF" w:rsidRPr="00351DA4" w:rsidTr="002B0968">
        <w:trPr>
          <w:trHeight w:val="683"/>
        </w:trPr>
        <w:tc>
          <w:tcPr>
            <w:tcW w:w="2303" w:type="dxa"/>
            <w:gridSpan w:val="2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单位负责人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丁欢</w:t>
            </w:r>
            <w:proofErr w:type="gramEnd"/>
          </w:p>
        </w:tc>
        <w:tc>
          <w:tcPr>
            <w:tcW w:w="1827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  <w:t>13983603737</w:t>
            </w:r>
          </w:p>
        </w:tc>
      </w:tr>
      <w:tr w:rsidR="00621EBF" w:rsidRPr="00351DA4" w:rsidTr="002B0968">
        <w:trPr>
          <w:trHeight w:val="683"/>
        </w:trPr>
        <w:tc>
          <w:tcPr>
            <w:tcW w:w="2303" w:type="dxa"/>
            <w:gridSpan w:val="2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proofErr w:type="gramStart"/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结项报告</w:t>
            </w:r>
            <w:proofErr w:type="gramEnd"/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执笔人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丁欢</w:t>
            </w:r>
            <w:proofErr w:type="gramEnd"/>
          </w:p>
        </w:tc>
        <w:tc>
          <w:tcPr>
            <w:tcW w:w="1827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13983603737</w:t>
            </w:r>
          </w:p>
        </w:tc>
      </w:tr>
      <w:tr w:rsidR="00621EBF" w:rsidRPr="00351DA4" w:rsidTr="002B0968">
        <w:tc>
          <w:tcPr>
            <w:tcW w:w="6114" w:type="dxa"/>
            <w:gridSpan w:val="4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试点方向</w:t>
            </w:r>
          </w:p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Cs w:val="21"/>
              </w:rPr>
              <w:t>（从思想引领、组织建设、成长服务、工作机制中选择）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思想</w:t>
            </w:r>
            <w:r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  <w:t>引领</w:t>
            </w:r>
          </w:p>
        </w:tc>
      </w:tr>
      <w:tr w:rsidR="00621EBF" w:rsidRPr="00351DA4" w:rsidTr="002B0968">
        <w:trPr>
          <w:trHeight w:val="736"/>
        </w:trPr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试点内容</w:t>
            </w:r>
          </w:p>
        </w:tc>
        <w:tc>
          <w:tcPr>
            <w:tcW w:w="6114" w:type="dxa"/>
            <w:gridSpan w:val="4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中华优秀传统文化弘扬和教育</w:t>
            </w:r>
          </w:p>
        </w:tc>
      </w:tr>
      <w:tr w:rsidR="00621EBF" w:rsidRPr="00351DA4" w:rsidTr="002B0968">
        <w:trPr>
          <w:trHeight w:val="3384"/>
        </w:trPr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试点工作成果</w:t>
            </w:r>
          </w:p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Cs w:val="21"/>
              </w:rPr>
              <w:t>（</w:t>
            </w:r>
            <w:r w:rsidRPr="00351DA4">
              <w:rPr>
                <w:rFonts w:ascii="Times New Roman" w:eastAsia="方正楷体_GBK" w:hAnsi="Times New Roman" w:cs="Times New Roman" w:hint="eastAsia"/>
                <w:b/>
                <w:szCs w:val="21"/>
              </w:rPr>
              <w:t>300</w:t>
            </w:r>
            <w:r w:rsidRPr="00351DA4">
              <w:rPr>
                <w:rFonts w:ascii="Times New Roman" w:eastAsia="方正楷体_GBK" w:hAnsi="Times New Roman" w:cs="Times New Roman" w:hint="eastAsia"/>
                <w:b/>
                <w:szCs w:val="21"/>
              </w:rPr>
              <w:t>字以内，重点体现项目的创新点、主要做法、取得实际成效等内容）</w:t>
            </w:r>
          </w:p>
        </w:tc>
        <w:tc>
          <w:tcPr>
            <w:tcW w:w="6114" w:type="dxa"/>
            <w:gridSpan w:val="4"/>
            <w:shd w:val="clear" w:color="auto" w:fill="auto"/>
          </w:tcPr>
          <w:p w:rsidR="00621EBF" w:rsidRDefault="00621EBF" w:rsidP="002B0968">
            <w:pPr>
              <w:spacing w:line="480" w:lineRule="exact"/>
              <w:ind w:firstLineChars="200" w:firstLine="420"/>
              <w:jc w:val="left"/>
              <w:rPr>
                <w:rFonts w:ascii="Times New Roman" w:eastAsia="方正楷体_GBK" w:hAnsi="Times New Roman" w:cs="Times New Roman" w:hint="eastAsia"/>
                <w:szCs w:val="21"/>
              </w:rPr>
            </w:pPr>
            <w:bookmarkStart w:id="0" w:name="_GoBack"/>
            <w:bookmarkEnd w:id="0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四川外国语大学非物质文化遗产推广基地以体验实践为创新示范，旨在全面推广传统文化，致力于各类非</w:t>
            </w:r>
            <w:proofErr w:type="gramStart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遗项目</w:t>
            </w:r>
            <w:proofErr w:type="gramEnd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的保护和传承，重点挽救濒临灭绝的重庆金钱板。</w:t>
            </w:r>
          </w:p>
          <w:p w:rsidR="00621EBF" w:rsidRPr="009000E3" w:rsidRDefault="00621EBF" w:rsidP="002B0968">
            <w:pPr>
              <w:spacing w:line="480" w:lineRule="exact"/>
              <w:ind w:firstLineChars="200" w:firstLine="420"/>
              <w:jc w:val="left"/>
              <w:rPr>
                <w:rFonts w:ascii="Times New Roman" w:eastAsia="方正楷体_GBK" w:hAnsi="Times New Roman" w:cs="Times New Roman"/>
                <w:szCs w:val="21"/>
              </w:rPr>
            </w:pP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通过开设《重庆非物质文化遗产概论》等课程、举办非</w:t>
            </w:r>
            <w:proofErr w:type="gramStart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遗主题</w:t>
            </w:r>
            <w:proofErr w:type="gramEnd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体验沙龙等活动进行“全面推广”。从有效覆盖校内青年大学生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50%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以上增加到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60%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以上，学生们自创的有关传统文化的项目明显增多。</w:t>
            </w:r>
          </w:p>
          <w:p w:rsidR="00621EBF" w:rsidRPr="004917F4" w:rsidRDefault="00621EBF" w:rsidP="002B0968">
            <w:pPr>
              <w:spacing w:line="480" w:lineRule="exact"/>
              <w:ind w:firstLineChars="200" w:firstLine="420"/>
              <w:jc w:val="left"/>
              <w:rPr>
                <w:rFonts w:ascii="Times New Roman" w:eastAsia="方正楷体_GBK" w:hAnsi="Times New Roman" w:cs="Times New Roman"/>
                <w:szCs w:val="21"/>
              </w:rPr>
            </w:pP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通过走进市民学校、参加全国大艺展、赴孔子学院巡演等平台做到“重点打造”。经过近一年以重庆金钱</w:t>
            </w:r>
            <w:proofErr w:type="gramStart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板生存</w:t>
            </w:r>
            <w:proofErr w:type="gramEnd"/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现状为主题的调研，走访了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22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个城市，回收有效问卷</w:t>
            </w:r>
            <w:r w:rsidRPr="009000E3">
              <w:rPr>
                <w:rFonts w:ascii="Times New Roman" w:eastAsia="方正楷体_GBK" w:hAnsi="Times New Roman" w:cs="Times New Roman"/>
                <w:szCs w:val="21"/>
              </w:rPr>
              <w:t>13235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份，采集到一手资料。目前正在形成调研报告，将呈送相关政府部门为重庆金钱板的保护和传承提供有力的依据。重庆金钱板在我校大学生中的认知率从基地成立前的不到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5%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大幅提升至超过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30%</w:t>
            </w:r>
            <w:r w:rsidRPr="009000E3">
              <w:rPr>
                <w:rFonts w:ascii="Times New Roman" w:eastAsia="方正楷体_GBK" w:hAnsi="Times New Roman" w:cs="Times New Roman" w:hint="eastAsia"/>
                <w:szCs w:val="21"/>
              </w:rPr>
              <w:t>。</w:t>
            </w:r>
          </w:p>
        </w:tc>
      </w:tr>
      <w:tr w:rsidR="00621EBF" w:rsidRPr="00351DA4" w:rsidTr="002B0968">
        <w:trPr>
          <w:trHeight w:val="2398"/>
        </w:trPr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lastRenderedPageBreak/>
              <w:t>省级团委</w:t>
            </w:r>
          </w:p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学校部意见</w:t>
            </w:r>
          </w:p>
        </w:tc>
        <w:tc>
          <w:tcPr>
            <w:tcW w:w="6114" w:type="dxa"/>
            <w:gridSpan w:val="4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</w:p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（盖章）</w:t>
            </w:r>
          </w:p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年月日</w:t>
            </w:r>
          </w:p>
        </w:tc>
      </w:tr>
      <w:tr w:rsidR="00621EBF" w:rsidRPr="00351DA4" w:rsidTr="002B0968">
        <w:trPr>
          <w:trHeight w:val="697"/>
        </w:trPr>
        <w:tc>
          <w:tcPr>
            <w:tcW w:w="2038" w:type="dxa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  <w:r w:rsidRPr="00351DA4">
              <w:rPr>
                <w:rFonts w:ascii="Times New Roman" w:eastAsia="方正楷体_GBK" w:hAnsi="Times New Roman" w:cs="Times New Roman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6114" w:type="dxa"/>
            <w:gridSpan w:val="4"/>
            <w:shd w:val="clear" w:color="auto" w:fill="auto"/>
            <w:vAlign w:val="center"/>
          </w:tcPr>
          <w:p w:rsidR="00621EBF" w:rsidRPr="00351DA4" w:rsidRDefault="00621EBF" w:rsidP="002B0968">
            <w:pPr>
              <w:spacing w:line="480" w:lineRule="exact"/>
              <w:jc w:val="center"/>
              <w:rPr>
                <w:rFonts w:ascii="Times New Roman" w:eastAsia="方正楷体_GBK" w:hAnsi="Times New Roman" w:cs="Times New Roman"/>
                <w:b/>
                <w:sz w:val="28"/>
                <w:szCs w:val="28"/>
              </w:rPr>
            </w:pPr>
          </w:p>
        </w:tc>
      </w:tr>
    </w:tbl>
    <w:p w:rsidR="00621EBF" w:rsidRPr="008D6B68" w:rsidRDefault="00621EBF" w:rsidP="00621EBF">
      <w:pPr>
        <w:pStyle w:val="a3"/>
        <w:widowControl w:val="0"/>
        <w:spacing w:before="0" w:beforeAutospacing="0" w:after="0" w:afterAutospacing="0" w:line="520" w:lineRule="exact"/>
        <w:jc w:val="both"/>
        <w:rPr>
          <w:rFonts w:ascii="Times New Roman" w:hAnsi="Times New Roman" w:cs="Times New Roman"/>
          <w:b/>
        </w:rPr>
      </w:pPr>
    </w:p>
    <w:p w:rsidR="003608B1" w:rsidRDefault="003608B1"/>
    <w:sectPr w:rsidR="003608B1" w:rsidSect="002F1CE7">
      <w:footerReference w:type="default" r:id="rId4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33795"/>
      <w:docPartObj>
        <w:docPartGallery w:val="Page Numbers (Bottom of Page)"/>
        <w:docPartUnique/>
      </w:docPartObj>
    </w:sdtPr>
    <w:sdtEndPr/>
    <w:sdtContent>
      <w:p w:rsidR="00B2384C" w:rsidRDefault="00621E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21EBF">
          <w:rPr>
            <w:noProof/>
            <w:lang w:val="zh-CN"/>
          </w:rPr>
          <w:t>1</w:t>
        </w:r>
        <w:r>
          <w:fldChar w:fldCharType="end"/>
        </w:r>
      </w:p>
    </w:sdtContent>
  </w:sdt>
  <w:p w:rsidR="00B2384C" w:rsidRDefault="00621EBF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EBF"/>
    <w:rsid w:val="003608B1"/>
    <w:rsid w:val="0062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E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1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rsid w:val="00621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21E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倪静</dc:creator>
  <cp:lastModifiedBy>倪静</cp:lastModifiedBy>
  <cp:revision>1</cp:revision>
  <dcterms:created xsi:type="dcterms:W3CDTF">2015-01-09T09:33:00Z</dcterms:created>
  <dcterms:modified xsi:type="dcterms:W3CDTF">2015-01-09T09:33:00Z</dcterms:modified>
</cp:coreProperties>
</file>