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ascii="Times New Roman" w:hAnsi="Times New Roman" w:eastAsia="方正大标宋简体"/>
          <w:bCs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大标宋简体"/>
          <w:bCs/>
          <w:spacing w:val="20"/>
          <w:sz w:val="44"/>
          <w:szCs w:val="44"/>
        </w:rPr>
      </w:pPr>
      <w:r>
        <w:rPr>
          <w:rFonts w:hint="eastAsia" w:ascii="Times New Roman" w:hAnsi="Times New Roman" w:eastAsia="方正大标宋简体"/>
          <w:bCs/>
          <w:spacing w:val="20"/>
          <w:sz w:val="44"/>
          <w:szCs w:val="44"/>
        </w:rPr>
        <w:t>实践团队申报表</w:t>
      </w:r>
    </w:p>
    <w:p>
      <w:pPr>
        <w:spacing w:line="560" w:lineRule="exact"/>
        <w:ind w:left="31680" w:leftChars="-200" w:hangingChars="150" w:firstLine="3168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华文楷体"/>
          <w:sz w:val="28"/>
          <w:szCs w:val="28"/>
        </w:rPr>
        <w:t xml:space="preserve"> </w:t>
      </w:r>
      <w:r>
        <w:rPr>
          <w:rFonts w:hint="eastAsia" w:ascii="Times New Roman" w:hAnsi="Times New Roman" w:eastAsia="华文楷体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楷体简体"/>
          <w:sz w:val="28"/>
          <w:szCs w:val="28"/>
        </w:rPr>
        <w:t>申报学校：</w:t>
      </w:r>
      <w:r>
        <w:rPr>
          <w:rFonts w:ascii="Times New Roman" w:hAnsi="Times New Roman" w:eastAsia="方正楷体简体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楷体简体"/>
          <w:sz w:val="28"/>
          <w:szCs w:val="28"/>
          <w:u w:val="single"/>
          <w:lang w:eastAsia="zh-CN"/>
        </w:rPr>
        <w:t>重庆师范大学涉外商贸学院</w:t>
      </w:r>
      <w:r>
        <w:rPr>
          <w:rFonts w:ascii="Times New Roman" w:hAnsi="Times New Roman" w:eastAsia="方正楷体简体"/>
          <w:sz w:val="28"/>
          <w:szCs w:val="28"/>
          <w:u w:val="single"/>
        </w:rPr>
        <w:t xml:space="preserve">  </w:t>
      </w:r>
    </w:p>
    <w:tbl>
      <w:tblPr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35"/>
        <w:gridCol w:w="3196"/>
        <w:gridCol w:w="171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35" w:type="dxa"/>
            <w:vAlign w:val="top"/>
          </w:tcPr>
          <w:p>
            <w:pPr>
              <w:spacing w:beforeLines="3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团队名称</w:t>
            </w:r>
          </w:p>
        </w:tc>
        <w:tc>
          <w:tcPr>
            <w:tcW w:w="319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重师商院社会实践团队</w:t>
            </w:r>
          </w:p>
        </w:tc>
        <w:tc>
          <w:tcPr>
            <w:tcW w:w="1710" w:type="dxa"/>
            <w:vAlign w:val="top"/>
          </w:tcPr>
          <w:p>
            <w:pPr>
              <w:spacing w:beforeLines="5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实践时间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7月6日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团队负责人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及联系方式</w:t>
            </w:r>
          </w:p>
        </w:tc>
        <w:tc>
          <w:tcPr>
            <w:tcW w:w="319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周万春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13647665122</w:t>
            </w:r>
          </w:p>
        </w:tc>
        <w:tc>
          <w:tcPr>
            <w:tcW w:w="1710" w:type="dxa"/>
            <w:vAlign w:val="top"/>
          </w:tcPr>
          <w:p>
            <w:pPr>
              <w:spacing w:beforeLines="5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团队人数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35" w:type="dxa"/>
            <w:vAlign w:val="top"/>
          </w:tcPr>
          <w:p>
            <w:pPr>
              <w:spacing w:beforeLines="10"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团队人员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专业构成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tabs>
                <w:tab w:val="left" w:pos="1467"/>
              </w:tabs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团委专职团干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1名，指导老师1名，学生代表18名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1935" w:type="dxa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课题名称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及内容概要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（另附课题实施具体方案）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5" w:type="dxa"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校团委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推荐意见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35" w:type="dxa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省级团委学校部推荐意见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35" w:type="dxa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备注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320" w:lineRule="exact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spacing w:line="320" w:lineRule="exact"/>
        <w:jc w:val="left"/>
        <w:rPr>
          <w:rFonts w:ascii="Times New Roman" w:hAnsi="Times New Roman" w:eastAsia="方正仿宋简体"/>
          <w:kern w:val="0"/>
          <w:sz w:val="24"/>
          <w:szCs w:val="24"/>
        </w:rPr>
      </w:pPr>
      <w:r>
        <w:rPr>
          <w:rFonts w:hint="eastAsia" w:ascii="Times New Roman" w:hAnsi="Times New Roman" w:eastAsia="方正仿宋简体"/>
          <w:kern w:val="0"/>
          <w:sz w:val="24"/>
          <w:szCs w:val="24"/>
        </w:rPr>
        <w:t>注</w:t>
      </w:r>
      <w:r>
        <w:rPr>
          <w:rFonts w:ascii="Times New Roman" w:hAnsi="Times New Roman" w:eastAsia="方正仿宋简体"/>
          <w:kern w:val="0"/>
          <w:sz w:val="24"/>
          <w:szCs w:val="24"/>
        </w:rPr>
        <w:t xml:space="preserve">1. 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六期时间安排为：第</w:t>
      </w:r>
      <w:r>
        <w:rPr>
          <w:rFonts w:ascii="Times New Roman" w:hAnsi="Times New Roman" w:eastAsia="方正仿宋简体"/>
          <w:kern w:val="0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期</w:t>
      </w:r>
      <w:r>
        <w:rPr>
          <w:rFonts w:ascii="Times New Roman" w:hAnsi="Times New Roman" w:eastAsia="方正仿宋简体"/>
          <w:kern w:val="0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</w:t>
      </w:r>
      <w:r>
        <w:rPr>
          <w:rFonts w:ascii="Times New Roman" w:hAnsi="Times New Roman" w:eastAsia="方正仿宋简体"/>
          <w:kern w:val="0"/>
          <w:sz w:val="24"/>
          <w:szCs w:val="24"/>
        </w:rPr>
        <w:t>—14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日、第</w:t>
      </w:r>
      <w:r>
        <w:rPr>
          <w:rFonts w:ascii="Times New Roman" w:hAnsi="Times New Roman" w:eastAsia="方正仿宋简体"/>
          <w:kern w:val="0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期</w:t>
      </w:r>
      <w:r>
        <w:rPr>
          <w:rFonts w:ascii="Times New Roman" w:hAnsi="Times New Roman" w:eastAsia="方正仿宋简体"/>
          <w:kern w:val="0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15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</w:t>
      </w:r>
      <w:r>
        <w:rPr>
          <w:rFonts w:ascii="Times New Roman" w:hAnsi="Times New Roman" w:eastAsia="方正仿宋简体"/>
          <w:kern w:val="0"/>
          <w:sz w:val="24"/>
          <w:szCs w:val="24"/>
        </w:rPr>
        <w:t>—23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日、第</w:t>
      </w:r>
      <w:r>
        <w:rPr>
          <w:rFonts w:ascii="Times New Roman" w:hAnsi="Times New Roman" w:eastAsia="方正仿宋简体"/>
          <w:kern w:val="0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期</w:t>
      </w:r>
      <w:r>
        <w:rPr>
          <w:rFonts w:ascii="Times New Roman" w:hAnsi="Times New Roman" w:eastAsia="方正仿宋简体"/>
          <w:kern w:val="0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24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</w:t>
      </w:r>
      <w:r>
        <w:rPr>
          <w:rFonts w:ascii="Times New Roman" w:hAnsi="Times New Roman" w:eastAsia="方正仿宋简体"/>
          <w:kern w:val="0"/>
          <w:sz w:val="24"/>
          <w:szCs w:val="24"/>
        </w:rPr>
        <w:t>—8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日、第</w:t>
      </w:r>
      <w:r>
        <w:rPr>
          <w:rFonts w:ascii="Times New Roman" w:hAnsi="Times New Roman" w:eastAsia="方正仿宋简体"/>
          <w:kern w:val="0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期</w:t>
      </w:r>
      <w:r>
        <w:rPr>
          <w:rFonts w:ascii="Times New Roman" w:hAnsi="Times New Roman" w:eastAsia="方正仿宋简体"/>
          <w:kern w:val="0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</w:t>
      </w:r>
      <w:r>
        <w:rPr>
          <w:rFonts w:ascii="Times New Roman" w:hAnsi="Times New Roman" w:eastAsia="方正仿宋简体"/>
          <w:kern w:val="0"/>
          <w:sz w:val="24"/>
          <w:szCs w:val="24"/>
        </w:rPr>
        <w:t>—8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10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日、第</w:t>
      </w:r>
      <w:r>
        <w:rPr>
          <w:rFonts w:ascii="Times New Roman" w:hAnsi="Times New Roman" w:eastAsia="方正仿宋简体"/>
          <w:kern w:val="0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期</w:t>
      </w:r>
      <w:r>
        <w:rPr>
          <w:rFonts w:ascii="Times New Roman" w:hAnsi="Times New Roman" w:eastAsia="方正仿宋简体"/>
          <w:kern w:val="0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11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</w:t>
      </w:r>
      <w:r>
        <w:rPr>
          <w:rFonts w:ascii="Times New Roman" w:hAnsi="Times New Roman" w:eastAsia="方正仿宋简体"/>
          <w:kern w:val="0"/>
          <w:sz w:val="24"/>
          <w:szCs w:val="24"/>
        </w:rPr>
        <w:t>—8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19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日、第</w:t>
      </w:r>
      <w:r>
        <w:rPr>
          <w:rFonts w:ascii="Times New Roman" w:hAnsi="Times New Roman" w:eastAsia="方正仿宋简体"/>
          <w:kern w:val="0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期</w:t>
      </w:r>
      <w:r>
        <w:rPr>
          <w:rFonts w:ascii="Times New Roman" w:hAnsi="Times New Roman" w:eastAsia="方正仿宋简体"/>
          <w:kern w:val="0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20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</w:t>
      </w:r>
      <w:r>
        <w:rPr>
          <w:rFonts w:ascii="Times New Roman" w:hAnsi="Times New Roman" w:eastAsia="方正仿宋简体"/>
          <w:kern w:val="0"/>
          <w:sz w:val="24"/>
          <w:szCs w:val="24"/>
        </w:rPr>
        <w:t>—8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月</w:t>
      </w:r>
      <w:r>
        <w:rPr>
          <w:rFonts w:ascii="Times New Roman" w:hAnsi="Times New Roman" w:eastAsia="方正仿宋简体"/>
          <w:kern w:val="0"/>
          <w:sz w:val="24"/>
          <w:szCs w:val="24"/>
        </w:rPr>
        <w:t>28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日，各实践团队填报实践时间须对应期数。</w:t>
      </w:r>
    </w:p>
    <w:p>
      <w:pPr>
        <w:widowControl/>
        <w:spacing w:line="320" w:lineRule="exact"/>
        <w:jc w:val="lef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kern w:val="0"/>
          <w:sz w:val="24"/>
          <w:szCs w:val="24"/>
        </w:rPr>
        <w:t>注</w:t>
      </w:r>
      <w:r>
        <w:rPr>
          <w:rFonts w:ascii="Times New Roman" w:hAnsi="Times New Roman" w:eastAsia="方正仿宋简体"/>
          <w:kern w:val="0"/>
          <w:sz w:val="24"/>
          <w:szCs w:val="24"/>
        </w:rPr>
        <w:t xml:space="preserve">2. 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按照每期</w:t>
      </w:r>
      <w:r>
        <w:rPr>
          <w:rFonts w:ascii="Times New Roman" w:hAnsi="Times New Roman" w:eastAsia="方正仿宋简体"/>
          <w:kern w:val="0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个班、每班</w:t>
      </w:r>
      <w:r>
        <w:rPr>
          <w:rFonts w:ascii="Times New Roman" w:hAnsi="Times New Roman" w:eastAsia="方正仿宋简体"/>
          <w:kern w:val="0"/>
          <w:sz w:val="24"/>
          <w:szCs w:val="24"/>
        </w:rPr>
        <w:t>200</w:t>
      </w:r>
      <w:r>
        <w:rPr>
          <w:rFonts w:hint="eastAsia" w:ascii="Times New Roman" w:hAnsi="Times New Roman" w:eastAsia="方正仿宋简体"/>
          <w:kern w:val="0"/>
          <w:sz w:val="24"/>
          <w:szCs w:val="24"/>
        </w:rPr>
        <w:t>人的安排，青少年基地将酌情调整部分入选团队的实践时间。</w:t>
      </w:r>
      <w:bookmarkStart w:id="0" w:name="_GoBack"/>
      <w:bookmarkEnd w:id="0"/>
    </w:p>
    <w:sectPr>
      <w:footerReference r:id="rId4" w:type="default"/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7">
    <w:name w:val="Char Char Char Char Char Char Char"/>
    <w:basedOn w:val="1"/>
    <w:uiPriority w:val="99"/>
  </w:style>
  <w:style w:type="paragraph" w:customStyle="1" w:styleId="8">
    <w:name w:val="列出段落1"/>
    <w:basedOn w:val="1"/>
    <w:uiPriority w:val="99"/>
    <w:pPr>
      <w:ind w:firstLine="420" w:firstLineChars="200"/>
    </w:pPr>
  </w:style>
  <w:style w:type="paragraph" w:customStyle="1" w:styleId="9">
    <w:name w:val="列出段落2"/>
    <w:basedOn w:val="1"/>
    <w:uiPriority w:val="99"/>
    <w:pPr>
      <w:ind w:firstLine="420" w:firstLineChars="200"/>
    </w:pPr>
  </w:style>
  <w:style w:type="character" w:customStyle="1" w:styleId="10">
    <w:name w:val="Footer Char"/>
    <w:basedOn w:val="5"/>
    <w:link w:val="3"/>
    <w:locked/>
    <w:uiPriority w:val="99"/>
    <w:rPr>
      <w:rFonts w:cs="Times New Roman"/>
      <w:sz w:val="18"/>
    </w:rPr>
  </w:style>
  <w:style w:type="character" w:customStyle="1" w:styleId="11">
    <w:name w:val="Header Char"/>
    <w:basedOn w:val="5"/>
    <w:link w:val="4"/>
    <w:locked/>
    <w:uiPriority w:val="99"/>
    <w:rPr>
      <w:rFonts w:cs="Times New Roman"/>
      <w:sz w:val="18"/>
    </w:rPr>
  </w:style>
  <w:style w:type="character" w:customStyle="1" w:styleId="12">
    <w:name w:val="Balloon Text Char"/>
    <w:basedOn w:val="5"/>
    <w:link w:val="2"/>
    <w:semiHidden/>
    <w:locked/>
    <w:uiPriority w:val="99"/>
    <w:rPr>
      <w:rFonts w:ascii="Calibri" w:hAnsi="Calibri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656</Words>
  <Characters>3741</Characters>
  <Lines>0</Lines>
  <Paragraphs>0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2014-05-09T03:11:00Z</dcterms:created>
  <dc:creator>123</dc:creator>
  <cp:lastModifiedBy>Administrator</cp:lastModifiedBy>
  <cp:lastPrinted>2014-06-09T07:32:00Z</cp:lastPrinted>
  <dcterms:modified xsi:type="dcterms:W3CDTF">2014-06-09T07:48:52Z</dcterms:modified>
  <dc:title>关于深入开展2014年“井冈情·中国梦”全国大中学生暑期实践季活动的通知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