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关于推动区县遴选首批普通高中学生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社会实践推荐场所的通知</w:t>
      </w:r>
    </w:p>
    <w:p>
      <w:pPr>
        <w:adjustRightInd w:val="0"/>
        <w:snapToGrid w:val="0"/>
        <w:spacing w:line="320" w:lineRule="exact"/>
        <w:rPr>
          <w:rFonts w:ascii="仿宋_GB2312" w:eastAsia="仿宋_GB2312" w:cs="Times New Roman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各区县教育局、</w:t>
      </w:r>
      <w:r>
        <w:rPr>
          <w:rFonts w:hint="eastAsia" w:ascii="仿宋_GB2312" w:eastAsia="仿宋_GB2312" w:cs="Times New Roman"/>
          <w:sz w:val="28"/>
          <w:szCs w:val="28"/>
          <w:shd w:val="clear" w:color="FFFFFF" w:fill="D9D9D9"/>
          <w:lang w:eastAsia="zh-CN"/>
        </w:rPr>
        <w:t>校外教育联席会议办公室</w:t>
      </w:r>
      <w:r>
        <w:rPr>
          <w:rFonts w:hint="eastAsia" w:ascii="仿宋_GB2312" w:eastAsia="仿宋_GB2312" w:cs="Times New Roman"/>
          <w:sz w:val="28"/>
          <w:szCs w:val="28"/>
        </w:rPr>
        <w:t>：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为贯彻落实《教育部关于加强和改进普通高中学生综合素质评价的意见》（教基二〔</w:t>
      </w:r>
      <w:r>
        <w:rPr>
          <w:rFonts w:ascii="仿宋_GB2312" w:eastAsia="仿宋_GB2312" w:cs="仿宋_GB2312"/>
          <w:sz w:val="28"/>
          <w:szCs w:val="28"/>
        </w:rPr>
        <w:t>2014</w:t>
      </w:r>
      <w:r>
        <w:rPr>
          <w:rFonts w:hint="eastAsia" w:ascii="仿宋_GB2312" w:eastAsia="仿宋_GB2312" w:cs="仿宋_GB2312"/>
          <w:sz w:val="28"/>
          <w:szCs w:val="28"/>
        </w:rPr>
        <w:t>〕</w:t>
      </w:r>
      <w:r>
        <w:rPr>
          <w:rFonts w:ascii="仿宋_GB2312" w:eastAsia="仿宋_GB2312" w:cs="仿宋_GB2312"/>
          <w:sz w:val="28"/>
          <w:szCs w:val="28"/>
        </w:rPr>
        <w:t>11</w:t>
      </w:r>
      <w:r>
        <w:rPr>
          <w:rFonts w:hint="eastAsia" w:ascii="仿宋_GB2312" w:eastAsia="仿宋_GB2312" w:cs="仿宋_GB2312"/>
          <w:sz w:val="28"/>
          <w:szCs w:val="28"/>
        </w:rPr>
        <w:t>号）和《中共上海市教育卫生工作委员会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上海市教育委员会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上海市精神文明建设委员会办公室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上海市青少年校外活动联系会议办公室关于印发</w:t>
      </w:r>
      <w:r>
        <w:rPr>
          <w:rFonts w:ascii="仿宋_GB2312" w:eastAsia="仿宋_GB2312" w:cs="仿宋_GB2312"/>
          <w:sz w:val="28"/>
          <w:szCs w:val="28"/>
        </w:rPr>
        <w:t>&lt;</w:t>
      </w:r>
      <w:r>
        <w:rPr>
          <w:rFonts w:hint="eastAsia" w:ascii="仿宋_GB2312" w:eastAsia="仿宋_GB2312" w:cs="仿宋_GB2312"/>
          <w:sz w:val="28"/>
          <w:szCs w:val="28"/>
        </w:rPr>
        <w:t>关于进一步落实中小学生社会实践工作的若干意见</w:t>
      </w:r>
      <w:r>
        <w:rPr>
          <w:rFonts w:ascii="仿宋_GB2312" w:eastAsia="仿宋_GB2312" w:cs="仿宋_GB2312"/>
          <w:sz w:val="28"/>
          <w:szCs w:val="28"/>
        </w:rPr>
        <w:t>&gt;</w:t>
      </w:r>
      <w:r>
        <w:rPr>
          <w:rFonts w:hint="eastAsia" w:ascii="仿宋_GB2312" w:eastAsia="仿宋_GB2312" w:cs="仿宋_GB2312"/>
          <w:sz w:val="28"/>
          <w:szCs w:val="28"/>
        </w:rPr>
        <w:t>的通知（沪教委德〔</w:t>
      </w:r>
      <w:r>
        <w:rPr>
          <w:rFonts w:ascii="仿宋_GB2312" w:eastAsia="仿宋_GB2312" w:cs="仿宋_GB2312"/>
          <w:sz w:val="28"/>
          <w:szCs w:val="28"/>
        </w:rPr>
        <w:t>2010</w:t>
      </w:r>
      <w:r>
        <w:rPr>
          <w:rFonts w:hint="eastAsia" w:ascii="仿宋_GB2312" w:eastAsia="仿宋_GB2312" w:cs="仿宋_GB2312"/>
          <w:sz w:val="28"/>
          <w:szCs w:val="28"/>
        </w:rPr>
        <w:t>〕</w:t>
      </w: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号）等文件精神，进一步丰富学校社会实践场所资源，</w:t>
      </w:r>
      <w:r>
        <w:rPr>
          <w:rFonts w:ascii="仿宋_GB2312" w:eastAsia="仿宋_GB2312" w:cs="仿宋_GB2312"/>
          <w:sz w:val="28"/>
          <w:szCs w:val="28"/>
        </w:rPr>
        <w:t xml:space="preserve"> 2015</w:t>
      </w:r>
      <w:r>
        <w:rPr>
          <w:rFonts w:hint="eastAsia" w:ascii="仿宋_GB2312" w:eastAsia="仿宋_GB2312" w:cs="仿宋_GB2312"/>
          <w:sz w:val="28"/>
          <w:szCs w:val="28"/>
        </w:rPr>
        <w:t>年，将在组织遴选市级学生社会实践场所的基础上，推动在区县、高中学校层面遴选推荐首批学生社会实践场所。现将有关事项通知如下。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一、遴选对象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区县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 w:cs="仿宋_GB2312"/>
          <w:sz w:val="28"/>
          <w:szCs w:val="28"/>
          <w:shd w:val="clear" w:color="FFFFFF" w:fill="D9D9D9"/>
          <w:lang w:eastAsia="zh-CN"/>
        </w:rPr>
        <w:t>学校</w:t>
      </w:r>
      <w:r>
        <w:rPr>
          <w:rFonts w:hint="eastAsia" w:ascii="仿宋_GB2312" w:eastAsia="仿宋_GB2312" w:cs="仿宋_GB2312"/>
          <w:sz w:val="28"/>
          <w:szCs w:val="28"/>
        </w:rPr>
        <w:t>推荐的各类适合高中学生开展社会实践的场所，首批主要遴选</w:t>
      </w:r>
      <w:r>
        <w:rPr>
          <w:rFonts w:hint="eastAsia" w:ascii="仿宋_GB2312" w:eastAsia="仿宋_GB2312" w:cs="仿宋_GB2312"/>
          <w:sz w:val="28"/>
          <w:szCs w:val="28"/>
          <w:shd w:val="clear" w:color="FFFFFF" w:fill="D9D9D9"/>
          <w:lang w:eastAsia="zh-CN"/>
        </w:rPr>
        <w:t>适合高中学生开展</w:t>
      </w:r>
      <w:r>
        <w:rPr>
          <w:rFonts w:hint="eastAsia" w:ascii="仿宋_GB2312" w:eastAsia="仿宋_GB2312" w:cs="仿宋_GB2312"/>
          <w:sz w:val="28"/>
          <w:szCs w:val="28"/>
          <w:shd w:val="clear" w:color="FFFFFF" w:fill="D9D9D9"/>
        </w:rPr>
        <w:t>志</w:t>
      </w:r>
      <w:r>
        <w:rPr>
          <w:rFonts w:hint="eastAsia" w:ascii="仿宋_GB2312" w:eastAsia="仿宋_GB2312" w:cs="仿宋_GB2312"/>
          <w:sz w:val="28"/>
          <w:szCs w:val="28"/>
        </w:rPr>
        <w:t>愿服务（公益劳动）方面的场所。如爱国主义教育基地、博物馆、美术馆、科普场馆、体育场馆、福利院、企事业单位等。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二、遴选标准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 w:cs="仿宋_GB2312"/>
          <w:bCs/>
          <w:sz w:val="28"/>
          <w:szCs w:val="28"/>
        </w:rPr>
      </w:pPr>
      <w:r>
        <w:rPr>
          <w:rFonts w:hint="eastAsia" w:ascii="仿宋_GB2312" w:eastAsia="仿宋_GB2312" w:cs="仿宋_GB2312"/>
          <w:bCs/>
          <w:sz w:val="28"/>
          <w:szCs w:val="28"/>
        </w:rPr>
        <w:t>接待学生社会实践的场所应具备以下条件：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、落实责任主体。</w:t>
      </w:r>
      <w:r>
        <w:rPr>
          <w:rFonts w:hint="eastAsia" w:ascii="仿宋_GB2312" w:eastAsia="仿宋_GB2312" w:cs="仿宋_GB2312"/>
          <w:sz w:val="28"/>
          <w:szCs w:val="28"/>
        </w:rPr>
        <w:t>接待学生社会实践的场所应设置</w:t>
      </w:r>
      <w:r>
        <w:rPr>
          <w:rFonts w:hint="eastAsia" w:ascii="仿宋_GB2312" w:eastAsia="仿宋_GB2312" w:cs="仿宋_GB2312"/>
          <w:sz w:val="28"/>
          <w:szCs w:val="28"/>
          <w:shd w:val="clear" w:color="FFFFFF" w:fill="D9D9D9"/>
          <w:lang w:eastAsia="zh-CN"/>
        </w:rPr>
        <w:t>具有教育管理功能的部门和专人</w:t>
      </w:r>
      <w:r>
        <w:rPr>
          <w:rFonts w:hint="eastAsia" w:ascii="仿宋_GB2312" w:hAnsi="宋体" w:eastAsia="仿宋_GB2312" w:cs="仿宋_GB2312"/>
          <w:sz w:val="28"/>
          <w:szCs w:val="28"/>
          <w:shd w:val="clear" w:color="FFFFFF" w:fill="D9D9D9"/>
        </w:rPr>
        <w:t>负责学生社会实践工作</w:t>
      </w:r>
      <w:r>
        <w:rPr>
          <w:rFonts w:hint="eastAsia" w:ascii="仿宋_GB2312" w:eastAsia="仿宋_GB2312" w:cs="仿宋_GB2312"/>
          <w:sz w:val="28"/>
          <w:szCs w:val="28"/>
          <w:shd w:val="clear" w:color="FFFFFF" w:fill="D9D9D9"/>
          <w:lang w:eastAsia="zh-CN"/>
        </w:rPr>
        <w:t>，如</w:t>
      </w:r>
      <w:r>
        <w:rPr>
          <w:rFonts w:hint="eastAsia" w:ascii="仿宋_GB2312" w:hAnsi="宋体" w:eastAsia="仿宋_GB2312" w:cs="仿宋_GB2312"/>
          <w:sz w:val="28"/>
          <w:szCs w:val="28"/>
        </w:rPr>
        <w:t>“教育部”、“教育专员”，发挥其在合力育人中的桥梁纽带作用，</w:t>
      </w:r>
      <w:r>
        <w:rPr>
          <w:rFonts w:hint="eastAsia" w:ascii="仿宋_GB2312" w:eastAsia="仿宋_GB2312" w:cs="仿宋_GB2312"/>
          <w:sz w:val="28"/>
          <w:szCs w:val="28"/>
        </w:rPr>
        <w:t>充分体现教育、实践、服务的功能。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、活动资源丰富。</w:t>
      </w:r>
      <w:r>
        <w:rPr>
          <w:rFonts w:hint="eastAsia" w:ascii="仿宋_GB2312" w:eastAsia="仿宋_GB2312" w:cs="仿宋_GB2312"/>
          <w:sz w:val="28"/>
          <w:szCs w:val="28"/>
        </w:rPr>
        <w:t>有适合学生特点的志愿者（公益劳动）岗位，有不断丰富的活动项目和实践课程等，能够开展学生志愿者活动、现场教学、场馆体验、课题研究等活动。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、坚持公益性。</w:t>
      </w:r>
      <w:r>
        <w:rPr>
          <w:rFonts w:hint="eastAsia" w:ascii="仿宋_GB2312" w:eastAsia="仿宋_GB2312" w:cs="仿宋_GB2312"/>
          <w:sz w:val="28"/>
          <w:szCs w:val="28"/>
        </w:rPr>
        <w:t>免费或优惠接待学生开展社会实践，不得以营利为目的开展学生社会实践活动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仿宋_GB2312" w:eastAsia="仿宋_GB2312" w:cs="Times New Roman"/>
          <w:sz w:val="28"/>
          <w:szCs w:val="28"/>
          <w:shd w:val="clear" w:color="FFFFFF" w:fill="D9D9D9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4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、安全保障到位。</w:t>
      </w:r>
      <w:r>
        <w:rPr>
          <w:rFonts w:hint="eastAsia" w:ascii="仿宋_GB2312" w:eastAsia="仿宋_GB2312" w:cs="仿宋_GB2312"/>
          <w:sz w:val="28"/>
          <w:szCs w:val="28"/>
          <w:shd w:val="clear" w:color="FFFFFF" w:fill="D9D9D9"/>
        </w:rPr>
        <w:t>配备基本的网络硬件条件</w:t>
      </w:r>
      <w:r>
        <w:rPr>
          <w:rFonts w:hint="eastAsia" w:ascii="仿宋_GB2312" w:eastAsia="仿宋_GB2312" w:cs="仿宋_GB2312"/>
          <w:sz w:val="28"/>
          <w:szCs w:val="28"/>
          <w:shd w:val="clear" w:color="FFFFFF" w:fill="D9D9D9"/>
          <w:lang w:eastAsia="zh-CN"/>
        </w:rPr>
        <w:t>（包括一台电脑，可与外网联通的有线或者无线通讯网络），有熟悉电脑操作</w:t>
      </w:r>
      <w:r>
        <w:rPr>
          <w:rFonts w:hint="eastAsia" w:ascii="仿宋_GB2312" w:eastAsia="仿宋_GB2312" w:cs="仿宋_GB2312"/>
          <w:sz w:val="28"/>
          <w:szCs w:val="28"/>
          <w:shd w:val="clear" w:color="FFFFFF" w:fill="D9D9D9"/>
        </w:rPr>
        <w:t>的工作人员，切实保障学生社会实践记录、场所资讯信息发布等工作。制定学生社会实践的安全方案和应急预案，切实保证活动场地、设施、器材的安全，配备安全保护人员，设置必要的安全警示标志，防止意外事故发生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三、遴选程序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仿宋_GB2312" w:eastAsia="仿宋_GB2312" w:cs="Times New Roman"/>
          <w:sz w:val="28"/>
          <w:szCs w:val="28"/>
          <w:shd w:val="clear" w:color="FFFFFF" w:fill="D9D9D9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．提交申请。</w:t>
      </w:r>
      <w:r>
        <w:rPr>
          <w:rFonts w:hint="eastAsia" w:ascii="仿宋_GB2312" w:eastAsia="仿宋_GB2312" w:cs="仿宋_GB2312"/>
          <w:b w:val="0"/>
          <w:bCs w:val="0"/>
          <w:sz w:val="28"/>
          <w:szCs w:val="28"/>
          <w:shd w:val="clear" w:color="FFFFFF" w:fill="D9D9D9"/>
          <w:lang w:val="en-US" w:eastAsia="zh-CN"/>
        </w:rPr>
        <w:t>2015年2月底前</w:t>
      </w:r>
      <w:r>
        <w:rPr>
          <w:rFonts w:hint="eastAsia" w:ascii="仿宋_GB2312" w:eastAsia="仿宋_GB2312" w:cs="仿宋_GB2312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仿宋_GB2312" w:eastAsia="仿宋_GB2312" w:cs="仿宋_GB2312"/>
          <w:sz w:val="28"/>
          <w:szCs w:val="28"/>
        </w:rPr>
        <w:t>各场所</w:t>
      </w:r>
      <w:r>
        <w:rPr>
          <w:rFonts w:hint="eastAsia" w:ascii="仿宋_GB2312" w:eastAsia="仿宋_GB2312" w:cs="仿宋_GB2312"/>
          <w:sz w:val="28"/>
          <w:szCs w:val="28"/>
          <w:shd w:val="clear" w:color="FFFFFF" w:fill="D9D9D9"/>
          <w:lang w:eastAsia="zh-CN"/>
        </w:rPr>
        <w:t>、各学校</w:t>
      </w:r>
      <w:r>
        <w:rPr>
          <w:rFonts w:hint="eastAsia" w:ascii="仿宋_GB2312" w:eastAsia="仿宋_GB2312" w:cs="仿宋_GB2312"/>
          <w:sz w:val="28"/>
          <w:szCs w:val="28"/>
        </w:rPr>
        <w:t>向区县教育局或校外联办提出申请，并报送有关材料（申请表样张见附件</w:t>
      </w: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 w:cs="仿宋_GB2312"/>
          <w:sz w:val="28"/>
          <w:szCs w:val="28"/>
          <w:shd w:val="clear" w:color="FFFFFF" w:fill="D9D9D9"/>
          <w:lang w:eastAsia="zh-CN"/>
        </w:rPr>
        <w:t>也可从“博雅网”</w:t>
      </w:r>
      <w:r>
        <w:rPr>
          <w:rFonts w:hint="eastAsia" w:ascii="仿宋_GB2312" w:eastAsia="仿宋_GB2312" w:cs="仿宋_GB2312"/>
          <w:sz w:val="28"/>
          <w:szCs w:val="28"/>
          <w:shd w:val="clear" w:color="FFFFFF" w:fill="D9D9D9"/>
          <w:lang w:val="en-US" w:eastAsia="zh-CN"/>
        </w:rPr>
        <w:t>www.21boya.cn下载</w:t>
      </w:r>
      <w:r>
        <w:rPr>
          <w:rFonts w:hint="eastAsia" w:ascii="仿宋_GB2312" w:eastAsia="仿宋_GB2312" w:cs="仿宋_GB2312"/>
          <w:sz w:val="28"/>
          <w:szCs w:val="28"/>
          <w:shd w:val="clear" w:color="FFFFFF" w:fill="D9D9D9"/>
        </w:rPr>
        <w:t>）。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2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．评审公示。</w:t>
      </w:r>
      <w:r>
        <w:rPr>
          <w:rFonts w:hint="eastAsia" w:ascii="仿宋_GB2312" w:eastAsia="仿宋_GB2312" w:cs="仿宋_GB2312"/>
          <w:b w:val="0"/>
          <w:bCs w:val="0"/>
          <w:sz w:val="28"/>
          <w:szCs w:val="28"/>
          <w:shd w:val="clear" w:color="FFFFFF" w:fill="D9D9D9"/>
          <w:lang w:val="en-US" w:eastAsia="zh-CN"/>
        </w:rPr>
        <w:t>2015年2月15日-3月中旬</w:t>
      </w:r>
      <w:r>
        <w:rPr>
          <w:rFonts w:hint="eastAsia" w:ascii="仿宋_GB2312" w:eastAsia="仿宋_GB2312" w:cs="仿宋_GB2312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仿宋_GB2312" w:eastAsia="仿宋_GB2312" w:cs="仿宋_GB2312"/>
          <w:sz w:val="28"/>
          <w:szCs w:val="28"/>
        </w:rPr>
        <w:t>区县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完成</w:t>
      </w:r>
      <w:r>
        <w:rPr>
          <w:rFonts w:hint="eastAsia" w:ascii="仿宋_GB2312" w:eastAsia="仿宋_GB2312" w:cs="仿宋_GB2312"/>
          <w:sz w:val="28"/>
          <w:szCs w:val="28"/>
        </w:rPr>
        <w:t>组织专家对申报场所进行评审，并进行公示。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3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．统一备案。</w:t>
      </w:r>
      <w:r>
        <w:rPr>
          <w:rFonts w:ascii="仿宋_GB2312" w:eastAsia="仿宋_GB2312" w:cs="仿宋_GB2312"/>
          <w:sz w:val="28"/>
          <w:szCs w:val="28"/>
        </w:rPr>
        <w:t>2015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3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hint="eastAsia" w:ascii="仿宋_GB2312" w:eastAsia="仿宋_GB2312" w:cs="仿宋_GB2312"/>
          <w:sz w:val="28"/>
          <w:szCs w:val="28"/>
          <w:shd w:val="clear" w:color="FFFFFF" w:fill="D9D9D9"/>
          <w:lang w:val="en-US" w:eastAsia="zh-CN"/>
        </w:rPr>
        <w:t>20日</w:t>
      </w:r>
      <w:r>
        <w:rPr>
          <w:rFonts w:hint="eastAsia" w:ascii="仿宋_GB2312" w:eastAsia="仿宋_GB2312" w:cs="仿宋_GB2312"/>
          <w:sz w:val="28"/>
          <w:szCs w:val="28"/>
        </w:rPr>
        <w:t>前，区县教育局或校外联办将区县、高中学校遴选的场所，报市校外联办</w:t>
      </w:r>
      <w:r>
        <w:rPr>
          <w:rFonts w:hint="eastAsia" w:ascii="仿宋_GB2312" w:eastAsia="仿宋_GB2312" w:cs="仿宋_GB2312"/>
          <w:sz w:val="28"/>
          <w:szCs w:val="28"/>
          <w:shd w:val="clear" w:color="FFFFFF" w:fill="D9D9D9"/>
          <w:lang w:eastAsia="zh-CN"/>
        </w:rPr>
        <w:t>审核</w:t>
      </w:r>
      <w:r>
        <w:rPr>
          <w:rFonts w:hint="eastAsia" w:ascii="仿宋_GB2312" w:eastAsia="仿宋_GB2312" w:cs="仿宋_GB2312"/>
          <w:sz w:val="28"/>
          <w:szCs w:val="28"/>
        </w:rPr>
        <w:t>备案。市校外联办在“博雅网”上发布</w:t>
      </w:r>
      <w:r>
        <w:rPr>
          <w:rFonts w:hint="eastAsia" w:ascii="仿宋_GB2312" w:eastAsia="仿宋_GB2312" w:cs="仿宋_GB2312"/>
          <w:sz w:val="28"/>
          <w:szCs w:val="28"/>
          <w:shd w:val="clear" w:color="FFFFFF" w:fill="D9D9D9"/>
        </w:rPr>
        <w:t>市</w:t>
      </w:r>
      <w:r>
        <w:rPr>
          <w:rFonts w:hint="eastAsia" w:ascii="仿宋_GB2312" w:eastAsia="仿宋_GB2312" w:cs="仿宋_GB2312"/>
          <w:sz w:val="28"/>
          <w:szCs w:val="28"/>
          <w:shd w:val="clear" w:color="FFFFFF" w:fill="D9D9D9"/>
          <w:lang w:eastAsia="zh-CN"/>
        </w:rPr>
        <w:t>、</w:t>
      </w:r>
      <w:r>
        <w:rPr>
          <w:rFonts w:hint="eastAsia" w:ascii="仿宋_GB2312" w:eastAsia="仿宋_GB2312" w:cs="仿宋_GB2312"/>
          <w:sz w:val="28"/>
          <w:szCs w:val="28"/>
          <w:shd w:val="clear" w:color="FFFFFF" w:fill="D9D9D9"/>
        </w:rPr>
        <w:t>区</w:t>
      </w:r>
      <w:r>
        <w:rPr>
          <w:rFonts w:hint="eastAsia" w:ascii="仿宋_GB2312" w:eastAsia="仿宋_GB2312" w:cs="仿宋_GB2312"/>
          <w:sz w:val="28"/>
          <w:szCs w:val="28"/>
          <w:shd w:val="clear" w:color="FFFFFF" w:fill="D9D9D9"/>
          <w:lang w:eastAsia="zh-CN"/>
        </w:rPr>
        <w:t>县、</w:t>
      </w:r>
      <w:r>
        <w:rPr>
          <w:rFonts w:hint="eastAsia" w:ascii="仿宋_GB2312" w:eastAsia="仿宋_GB2312" w:cs="仿宋_GB2312"/>
          <w:sz w:val="28"/>
          <w:szCs w:val="28"/>
          <w:shd w:val="clear" w:color="FFFFFF" w:fill="D9D9D9"/>
        </w:rPr>
        <w:t>校</w:t>
      </w:r>
      <w:r>
        <w:rPr>
          <w:rFonts w:hint="eastAsia" w:ascii="仿宋_GB2312" w:eastAsia="仿宋_GB2312" w:cs="仿宋_GB2312"/>
          <w:sz w:val="28"/>
          <w:szCs w:val="28"/>
        </w:rPr>
        <w:t>三级学生社会实践推荐场所名单，并进行颁证挂牌。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四、工作要求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各区县要高度重视社会实践场所遴选工作，加强归口管理，明确专人负责管理、指导和监督工作。要科学设计初审程序，严把准入门槛和质量关，确保场所遴选工作公开、公平、公正。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各高中学校参照本通知，结合自身实际制定相应的遴选方案，推荐首批学生社会实践场所，</w:t>
      </w:r>
      <w:r>
        <w:rPr>
          <w:rFonts w:hint="eastAsia" w:ascii="仿宋_GB2312" w:eastAsia="仿宋_GB2312" w:cs="仿宋_GB2312"/>
          <w:sz w:val="28"/>
          <w:szCs w:val="28"/>
          <w:shd w:val="clear" w:color="FFFFFF" w:fill="D9D9D9"/>
          <w:lang w:eastAsia="zh-CN"/>
        </w:rPr>
        <w:t>根据上述时间节点</w:t>
      </w:r>
      <w:r>
        <w:rPr>
          <w:rFonts w:hint="eastAsia" w:ascii="仿宋_GB2312" w:eastAsia="仿宋_GB2312" w:cs="仿宋_GB2312"/>
          <w:sz w:val="28"/>
          <w:szCs w:val="28"/>
        </w:rPr>
        <w:t>上报区县教育局或校外联办审核，并于</w:t>
      </w:r>
      <w:r>
        <w:rPr>
          <w:rFonts w:ascii="仿宋_GB2312" w:eastAsia="仿宋_GB2312" w:cs="仿宋_GB2312"/>
          <w:sz w:val="28"/>
          <w:szCs w:val="28"/>
        </w:rPr>
        <w:t>2015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3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20日</w:t>
      </w:r>
      <w:r>
        <w:rPr>
          <w:rFonts w:hint="eastAsia" w:ascii="仿宋_GB2312" w:eastAsia="仿宋_GB2312" w:cs="仿宋_GB2312"/>
          <w:sz w:val="28"/>
          <w:szCs w:val="28"/>
        </w:rPr>
        <w:t>前报市校外联办</w:t>
      </w:r>
      <w:r>
        <w:rPr>
          <w:rFonts w:hint="eastAsia" w:ascii="仿宋_GB2312" w:eastAsia="仿宋_GB2312" w:cs="仿宋_GB2312"/>
          <w:sz w:val="28"/>
          <w:szCs w:val="28"/>
          <w:shd w:val="clear" w:color="FFFFFF" w:fill="D9D9D9"/>
          <w:lang w:eastAsia="zh-CN"/>
        </w:rPr>
        <w:t>审核</w:t>
      </w:r>
      <w:r>
        <w:rPr>
          <w:rFonts w:hint="eastAsia" w:ascii="仿宋_GB2312" w:eastAsia="仿宋_GB2312" w:cs="仿宋_GB2312"/>
          <w:sz w:val="28"/>
          <w:szCs w:val="28"/>
        </w:rPr>
        <w:t>备案，统一</w:t>
      </w:r>
      <w:r>
        <w:rPr>
          <w:rFonts w:hint="eastAsia" w:ascii="仿宋_GB2312" w:eastAsia="仿宋_GB2312" w:cs="仿宋_GB2312"/>
          <w:sz w:val="28"/>
          <w:szCs w:val="28"/>
          <w:shd w:val="clear" w:color="FFFFFF" w:fill="D9D9D9"/>
          <w:lang w:eastAsia="zh-CN"/>
        </w:rPr>
        <w:t>颁</w:t>
      </w:r>
      <w:r>
        <w:rPr>
          <w:rFonts w:hint="eastAsia" w:ascii="仿宋_GB2312" w:eastAsia="仿宋_GB2312" w:cs="仿宋_GB2312"/>
          <w:sz w:val="28"/>
          <w:szCs w:val="28"/>
        </w:rPr>
        <w:t>证挂牌。已纳入市级推荐场所名单的不再参加区县、学校遴选。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4760" w:firstLineChars="17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上海市教育委员会</w:t>
      </w:r>
    </w:p>
    <w:p>
      <w:pPr>
        <w:adjustRightInd w:val="0"/>
        <w:snapToGrid w:val="0"/>
        <w:spacing w:line="360" w:lineRule="auto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eastAsia="仿宋_GB2312" w:cs="仿宋_GB2312"/>
          <w:sz w:val="28"/>
          <w:szCs w:val="28"/>
        </w:rPr>
        <w:t>上海市青少年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学生</w:t>
      </w:r>
      <w:r>
        <w:rPr>
          <w:rFonts w:hint="eastAsia" w:ascii="仿宋_GB2312" w:eastAsia="仿宋_GB2312" w:cs="仿宋_GB2312"/>
          <w:sz w:val="28"/>
          <w:szCs w:val="28"/>
        </w:rPr>
        <w:t>校外活动联席会议办公室</w:t>
      </w:r>
    </w:p>
    <w:p>
      <w:pPr>
        <w:adjustRightInd w:val="0"/>
        <w:snapToGrid w:val="0"/>
        <w:spacing w:line="360" w:lineRule="auto"/>
        <w:ind w:firstLine="4900" w:firstLineChars="175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2015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 w:cs="仿宋_GB2312"/>
          <w:sz w:val="28"/>
          <w:szCs w:val="28"/>
        </w:rPr>
        <w:t>日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cs="仿宋_GB2312"/>
        </w:rPr>
        <w:br w:type="page"/>
      </w:r>
      <w:r>
        <w:rPr>
          <w:rFonts w:hint="eastAsia" w:ascii="仿宋_GB2312" w:eastAsia="仿宋_GB2312"/>
          <w:sz w:val="28"/>
          <w:szCs w:val="28"/>
        </w:rPr>
        <w:t>附表：</w:t>
      </w:r>
    </w:p>
    <w:p>
      <w:pPr>
        <w:jc w:val="center"/>
        <w:rPr>
          <w:rFonts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普通高中学生社会实践首批推荐场所申报表</w:t>
      </w:r>
    </w:p>
    <w:p>
      <w:pPr>
        <w:spacing w:line="18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申报单位：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主管部门：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</w:t>
      </w:r>
    </w:p>
    <w:tbl>
      <w:tblPr>
        <w:tblStyle w:val="8"/>
        <w:tblW w:w="9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377"/>
        <w:gridCol w:w="1443"/>
        <w:gridCol w:w="1368"/>
        <w:gridCol w:w="291"/>
        <w:gridCol w:w="3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场所名称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详细地址</w:t>
            </w:r>
          </w:p>
        </w:tc>
        <w:tc>
          <w:tcPr>
            <w:tcW w:w="33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场所负责人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电子邮件</w:t>
            </w:r>
          </w:p>
        </w:tc>
        <w:tc>
          <w:tcPr>
            <w:tcW w:w="33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5" w:hRule="atLeast"/>
          <w:jc w:val="center"/>
        </w:trPr>
        <w:tc>
          <w:tcPr>
            <w:tcW w:w="1620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场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况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介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（可加页）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497" w:type="dxa"/>
            <w:gridSpan w:val="5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主要介绍机构和队伍建设、志愿服务（公益劳动）岗位设置、项目开发、网络设备等硬件、公益性和安全保障等情况。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997" w:type="dxa"/>
            <w:gridSpan w:val="2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本单位意见</w:t>
            </w: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840" w:firstLineChars="3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ind w:right="-71" w:firstLine="1120" w:firstLineChars="4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  <w:tc>
          <w:tcPr>
            <w:tcW w:w="3102" w:type="dxa"/>
            <w:gridSpan w:val="3"/>
            <w:vAlign w:val="top"/>
          </w:tcPr>
          <w:p>
            <w:pPr>
              <w:ind w:right="64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主管部门意见</w:t>
            </w:r>
          </w:p>
          <w:p>
            <w:pPr>
              <w:ind w:right="64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840" w:firstLineChars="3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tabs>
                <w:tab w:val="left" w:pos="2555"/>
              </w:tabs>
              <w:ind w:right="105" w:firstLine="1120" w:firstLineChars="4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  <w:tc>
          <w:tcPr>
            <w:tcW w:w="3018" w:type="dxa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区县校外联办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审核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备案</w:t>
            </w: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ind w:firstLine="840" w:firstLineChars="3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widowControl/>
              <w:ind w:firstLine="1120" w:firstLineChars="4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04969"/>
    <w:rsid w:val="00000DB3"/>
    <w:rsid w:val="00000E97"/>
    <w:rsid w:val="00005E62"/>
    <w:rsid w:val="00025867"/>
    <w:rsid w:val="00044BF1"/>
    <w:rsid w:val="00055587"/>
    <w:rsid w:val="000B2A6F"/>
    <w:rsid w:val="000B2E9B"/>
    <w:rsid w:val="000B5032"/>
    <w:rsid w:val="000B7E0C"/>
    <w:rsid w:val="000C5EB9"/>
    <w:rsid w:val="000E147E"/>
    <w:rsid w:val="000F2147"/>
    <w:rsid w:val="001227A0"/>
    <w:rsid w:val="00126183"/>
    <w:rsid w:val="00131E9C"/>
    <w:rsid w:val="00163915"/>
    <w:rsid w:val="00182B1C"/>
    <w:rsid w:val="00195B06"/>
    <w:rsid w:val="001F1198"/>
    <w:rsid w:val="001F3BC2"/>
    <w:rsid w:val="002068B0"/>
    <w:rsid w:val="002102CA"/>
    <w:rsid w:val="00223BBF"/>
    <w:rsid w:val="00247547"/>
    <w:rsid w:val="00284344"/>
    <w:rsid w:val="00287085"/>
    <w:rsid w:val="002A2103"/>
    <w:rsid w:val="002D740F"/>
    <w:rsid w:val="002F20C8"/>
    <w:rsid w:val="002F7171"/>
    <w:rsid w:val="00310588"/>
    <w:rsid w:val="00324AED"/>
    <w:rsid w:val="00357AD9"/>
    <w:rsid w:val="00371327"/>
    <w:rsid w:val="003854E8"/>
    <w:rsid w:val="003C71A3"/>
    <w:rsid w:val="003C78DD"/>
    <w:rsid w:val="003D4054"/>
    <w:rsid w:val="0042162E"/>
    <w:rsid w:val="00423BA0"/>
    <w:rsid w:val="00465DFA"/>
    <w:rsid w:val="0047101F"/>
    <w:rsid w:val="00474235"/>
    <w:rsid w:val="004811F6"/>
    <w:rsid w:val="00495DD2"/>
    <w:rsid w:val="004A435E"/>
    <w:rsid w:val="004B46A5"/>
    <w:rsid w:val="004D26E7"/>
    <w:rsid w:val="004F3D40"/>
    <w:rsid w:val="005014BC"/>
    <w:rsid w:val="00506E24"/>
    <w:rsid w:val="0051398F"/>
    <w:rsid w:val="005549BF"/>
    <w:rsid w:val="00570EA2"/>
    <w:rsid w:val="00577C52"/>
    <w:rsid w:val="00584F0D"/>
    <w:rsid w:val="005D1692"/>
    <w:rsid w:val="005E1D5F"/>
    <w:rsid w:val="005E5595"/>
    <w:rsid w:val="005F7AB2"/>
    <w:rsid w:val="0062122A"/>
    <w:rsid w:val="00633D7F"/>
    <w:rsid w:val="00645EF0"/>
    <w:rsid w:val="00690A83"/>
    <w:rsid w:val="006E63F3"/>
    <w:rsid w:val="006E7A9D"/>
    <w:rsid w:val="006F2D15"/>
    <w:rsid w:val="00732829"/>
    <w:rsid w:val="0073437C"/>
    <w:rsid w:val="0074025D"/>
    <w:rsid w:val="007444FA"/>
    <w:rsid w:val="007956B9"/>
    <w:rsid w:val="007B6DD0"/>
    <w:rsid w:val="007D037E"/>
    <w:rsid w:val="007F4D8C"/>
    <w:rsid w:val="007F6966"/>
    <w:rsid w:val="00821527"/>
    <w:rsid w:val="00826E3C"/>
    <w:rsid w:val="00830E5B"/>
    <w:rsid w:val="0084558F"/>
    <w:rsid w:val="00860815"/>
    <w:rsid w:val="00861989"/>
    <w:rsid w:val="00872110"/>
    <w:rsid w:val="00883BE1"/>
    <w:rsid w:val="008A4F7E"/>
    <w:rsid w:val="008B2178"/>
    <w:rsid w:val="008C5151"/>
    <w:rsid w:val="008D033B"/>
    <w:rsid w:val="008D25E9"/>
    <w:rsid w:val="0090027E"/>
    <w:rsid w:val="00917FEC"/>
    <w:rsid w:val="0092546D"/>
    <w:rsid w:val="00925C7C"/>
    <w:rsid w:val="00983B55"/>
    <w:rsid w:val="00997E32"/>
    <w:rsid w:val="009B081B"/>
    <w:rsid w:val="009E6792"/>
    <w:rsid w:val="009E689A"/>
    <w:rsid w:val="009F60F2"/>
    <w:rsid w:val="00A31DBB"/>
    <w:rsid w:val="00A56DBA"/>
    <w:rsid w:val="00A619A5"/>
    <w:rsid w:val="00AE74AB"/>
    <w:rsid w:val="00B02725"/>
    <w:rsid w:val="00B26C8A"/>
    <w:rsid w:val="00B505D3"/>
    <w:rsid w:val="00B75F75"/>
    <w:rsid w:val="00B96F8D"/>
    <w:rsid w:val="00BA2579"/>
    <w:rsid w:val="00BB0B16"/>
    <w:rsid w:val="00BB33EA"/>
    <w:rsid w:val="00BE32FB"/>
    <w:rsid w:val="00BF0F37"/>
    <w:rsid w:val="00C124D8"/>
    <w:rsid w:val="00C91AF2"/>
    <w:rsid w:val="00CA645E"/>
    <w:rsid w:val="00CD0E10"/>
    <w:rsid w:val="00CD380A"/>
    <w:rsid w:val="00D1142A"/>
    <w:rsid w:val="00D22F99"/>
    <w:rsid w:val="00D35081"/>
    <w:rsid w:val="00D73966"/>
    <w:rsid w:val="00D85A9E"/>
    <w:rsid w:val="00DA0FC1"/>
    <w:rsid w:val="00DC0954"/>
    <w:rsid w:val="00DF471C"/>
    <w:rsid w:val="00E01745"/>
    <w:rsid w:val="00E04969"/>
    <w:rsid w:val="00E059CB"/>
    <w:rsid w:val="00E10979"/>
    <w:rsid w:val="00E43377"/>
    <w:rsid w:val="00E51EF9"/>
    <w:rsid w:val="00E53A9B"/>
    <w:rsid w:val="00E61A5A"/>
    <w:rsid w:val="00E71711"/>
    <w:rsid w:val="00E71C80"/>
    <w:rsid w:val="00E92AB6"/>
    <w:rsid w:val="00EA20BE"/>
    <w:rsid w:val="00EA67F9"/>
    <w:rsid w:val="00EA79B8"/>
    <w:rsid w:val="00ED6F49"/>
    <w:rsid w:val="00EE1304"/>
    <w:rsid w:val="00F00BFC"/>
    <w:rsid w:val="00F0236C"/>
    <w:rsid w:val="00F05DC3"/>
    <w:rsid w:val="00F05F13"/>
    <w:rsid w:val="00F14495"/>
    <w:rsid w:val="00F14AC4"/>
    <w:rsid w:val="00F538F3"/>
    <w:rsid w:val="00F800ED"/>
    <w:rsid w:val="013F2B25"/>
    <w:rsid w:val="01F200EA"/>
    <w:rsid w:val="03610C86"/>
    <w:rsid w:val="03A3380A"/>
    <w:rsid w:val="03CC34D0"/>
    <w:rsid w:val="05553A3C"/>
    <w:rsid w:val="096E2CC0"/>
    <w:rsid w:val="09EE3C56"/>
    <w:rsid w:val="0ADF65EC"/>
    <w:rsid w:val="0B9A2ED5"/>
    <w:rsid w:val="0C79778B"/>
    <w:rsid w:val="0D876722"/>
    <w:rsid w:val="0F136217"/>
    <w:rsid w:val="13454453"/>
    <w:rsid w:val="136F7845"/>
    <w:rsid w:val="13B02CBF"/>
    <w:rsid w:val="13B71B2A"/>
    <w:rsid w:val="162B1C78"/>
    <w:rsid w:val="181A7CEB"/>
    <w:rsid w:val="18546597"/>
    <w:rsid w:val="1881621B"/>
    <w:rsid w:val="1C472859"/>
    <w:rsid w:val="1DC47740"/>
    <w:rsid w:val="1E487499"/>
    <w:rsid w:val="1E52442C"/>
    <w:rsid w:val="207C43CE"/>
    <w:rsid w:val="226E495C"/>
    <w:rsid w:val="241762AA"/>
    <w:rsid w:val="247321DC"/>
    <w:rsid w:val="25370222"/>
    <w:rsid w:val="27AE4BBF"/>
    <w:rsid w:val="2F416C6F"/>
    <w:rsid w:val="31F9640B"/>
    <w:rsid w:val="339B2E6F"/>
    <w:rsid w:val="3567097C"/>
    <w:rsid w:val="3AD67A2D"/>
    <w:rsid w:val="3D67692B"/>
    <w:rsid w:val="3EF25819"/>
    <w:rsid w:val="40A64067"/>
    <w:rsid w:val="421561D9"/>
    <w:rsid w:val="432C49D5"/>
    <w:rsid w:val="440C5912"/>
    <w:rsid w:val="44171817"/>
    <w:rsid w:val="45431BB1"/>
    <w:rsid w:val="473C2350"/>
    <w:rsid w:val="47C564F4"/>
    <w:rsid w:val="485449A6"/>
    <w:rsid w:val="4867009F"/>
    <w:rsid w:val="48C71E80"/>
    <w:rsid w:val="49364FF8"/>
    <w:rsid w:val="49AD7B2C"/>
    <w:rsid w:val="4CE35E4F"/>
    <w:rsid w:val="519050B8"/>
    <w:rsid w:val="529309F6"/>
    <w:rsid w:val="52AC40FE"/>
    <w:rsid w:val="52BE791B"/>
    <w:rsid w:val="54504DAD"/>
    <w:rsid w:val="5513522C"/>
    <w:rsid w:val="555D5AC5"/>
    <w:rsid w:val="55A44A26"/>
    <w:rsid w:val="55FB0E95"/>
    <w:rsid w:val="5A1D272C"/>
    <w:rsid w:val="5A290425"/>
    <w:rsid w:val="5C1D1C85"/>
    <w:rsid w:val="5E070963"/>
    <w:rsid w:val="5E390512"/>
    <w:rsid w:val="5E736224"/>
    <w:rsid w:val="5F436F36"/>
    <w:rsid w:val="5F8276EF"/>
    <w:rsid w:val="5FAD062B"/>
    <w:rsid w:val="60E50F20"/>
    <w:rsid w:val="61F52D67"/>
    <w:rsid w:val="62955714"/>
    <w:rsid w:val="630A4631"/>
    <w:rsid w:val="63D66158"/>
    <w:rsid w:val="6572044D"/>
    <w:rsid w:val="65A539FE"/>
    <w:rsid w:val="66DD7505"/>
    <w:rsid w:val="68D03238"/>
    <w:rsid w:val="69A3629A"/>
    <w:rsid w:val="6D713558"/>
    <w:rsid w:val="6E6B09D5"/>
    <w:rsid w:val="6EDE6B6B"/>
    <w:rsid w:val="709A0C0F"/>
    <w:rsid w:val="7101744E"/>
    <w:rsid w:val="717E432E"/>
    <w:rsid w:val="753E4173"/>
    <w:rsid w:val="755B5B84"/>
    <w:rsid w:val="75C11252"/>
    <w:rsid w:val="76551B54"/>
    <w:rsid w:val="76AD5FFA"/>
    <w:rsid w:val="78747E15"/>
    <w:rsid w:val="78FB093E"/>
    <w:rsid w:val="7944400E"/>
    <w:rsid w:val="7A3914AF"/>
    <w:rsid w:val="7A5C4CF6"/>
    <w:rsid w:val="7AA53869"/>
    <w:rsid w:val="7B366BF8"/>
    <w:rsid w:val="7CA62906"/>
    <w:rsid w:val="7D38143F"/>
    <w:rsid w:val="7DAC7F5B"/>
    <w:rsid w:val="7E7F2B5A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0" w:name="Normal Indent" w:locked="1"/>
    <w:lsdException w:uiPriority="0" w:name="footnote text" w:locked="1"/>
    <w:lsdException w:uiPriority="0" w:name="annotation text" w:locked="1"/>
    <w:lsdException w:unhideWhenUsed="0" w:uiPriority="99" w:semiHidden="0" w:name="header"/>
    <w:lsdException w:unhideWhenUsed="0" w:uiPriority="99" w:semiHidden="0" w:name="footer"/>
    <w:lsdException w:uiPriority="0" w:name="index heading" w:locked="1"/>
    <w:lsdException w:qFormat="1" w:uiPriority="0" w:name="caption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nhideWhenUsed="0" w:uiPriority="99" w:semiHidden="0" w:name="page number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0" w:semiHidden="0" w:name="Title"/>
    <w:lsdException w:uiPriority="0" w:name="Closing" w:locked="1"/>
    <w:lsdException w:uiPriority="0" w:name="Signature" w:locked="1"/>
    <w:lsdException w:unhideWhenUsed="0" w:uiPriority="99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0" w:semiHidden="0" w:name="Subtitle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 w:locked="1"/>
    <w:lsdException w:uiPriority="0" w:name="Plain Text" w:locked="1"/>
    <w:lsdException w:uiPriority="0" w:name="E-mail Signature" w:locked="1"/>
    <w:lsdException w:uiPriority="0" w:name="Normal (Web)" w:locked="1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semiHidden="0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0" w:name="Balloon Text" w:locked="1"/>
    <w:lsdException w:unhideWhenUsed="0" w:uiPriority="0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3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  <w:style w:type="character" w:styleId="6">
    <w:name w:val="FollowedHyperlink"/>
    <w:basedOn w:val="4"/>
    <w:uiPriority w:val="99"/>
    <w:rPr>
      <w:rFonts w:cs="Times New Roman"/>
      <w:color w:val="000000"/>
      <w:u w:val="none"/>
    </w:rPr>
  </w:style>
  <w:style w:type="character" w:styleId="7">
    <w:name w:val="Hyperlink"/>
    <w:basedOn w:val="4"/>
    <w:uiPriority w:val="99"/>
    <w:rPr>
      <w:rFonts w:cs="Times New Roman"/>
      <w:color w:val="000000"/>
      <w:u w:val="none"/>
    </w:rPr>
  </w:style>
  <w:style w:type="character" w:customStyle="1" w:styleId="9">
    <w:name w:val="Footer Char"/>
    <w:basedOn w:val="4"/>
    <w:link w:val="2"/>
    <w:locked/>
    <w:uiPriority w:val="99"/>
    <w:rPr>
      <w:sz w:val="18"/>
    </w:rPr>
  </w:style>
  <w:style w:type="character" w:customStyle="1" w:styleId="10">
    <w:name w:val="Header Char"/>
    <w:basedOn w:val="4"/>
    <w:link w:val="3"/>
    <w:semiHidden/>
    <w:locked/>
    <w:uiPriority w:val="99"/>
    <w:rPr>
      <w:sz w:val="18"/>
    </w:rPr>
  </w:style>
  <w:style w:type="character" w:customStyle="1" w:styleId="11">
    <w:name w:val="bds_more"/>
    <w:uiPriority w:val="99"/>
  </w:style>
  <w:style w:type="character" w:customStyle="1" w:styleId="12">
    <w:name w:val="bds_more1"/>
    <w:uiPriority w:val="99"/>
  </w:style>
  <w:style w:type="character" w:customStyle="1" w:styleId="13">
    <w:name w:val="bds_more2"/>
    <w:uiPriority w:val="99"/>
    <w:rPr>
      <w:rFonts w:ascii="宋体" w:hAnsi="宋体" w:eastAsia="宋体"/>
    </w:rPr>
  </w:style>
  <w:style w:type="character" w:customStyle="1" w:styleId="14">
    <w:name w:val="bds_nopic"/>
    <w:uiPriority w:val="99"/>
  </w:style>
  <w:style w:type="character" w:customStyle="1" w:styleId="15">
    <w:name w:val="bds_nopic1"/>
    <w:uiPriority w:val="99"/>
  </w:style>
  <w:style w:type="character" w:customStyle="1" w:styleId="16">
    <w:name w:val="bds_nopic2"/>
    <w:uiPriority w:val="99"/>
  </w:style>
  <w:style w:type="character" w:customStyle="1" w:styleId="17">
    <w:name w:val="ico1"/>
    <w:uiPriority w:val="99"/>
  </w:style>
  <w:style w:type="character" w:customStyle="1" w:styleId="18">
    <w:name w:val="active"/>
    <w:uiPriority w:val="99"/>
    <w:rPr>
      <w:bdr w:val="single" w:color="auto" w:sz="4" w:space="0"/>
      <w:shd w:val="clear" w:color="auto" w:fill="auto"/>
    </w:rPr>
  </w:style>
  <w:style w:type="character" w:customStyle="1" w:styleId="19">
    <w:name w:val="ico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209</Words>
  <Characters>1192</Characters>
  <Lines>0</Lines>
  <Paragraphs>0</Paragraphs>
  <ScaleCrop>false</ScaleCrop>
  <LinksUpToDate>false</LinksUpToDate>
  <CharactersWithSpaces>0</CharactersWithSpaces>
  <Application>WPS Office 个人版_9.1.0.4862_{F1E327BC-269C-435d-A152-05C5408002CA}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2014-12-18T01:40:00Z</dcterms:created>
  <dc:creator>user38</dc:creator>
  <cp:lastModifiedBy>vip</cp:lastModifiedBy>
  <cp:lastPrinted>2015-02-05T10:02:00Z</cp:lastPrinted>
  <dcterms:modified xsi:type="dcterms:W3CDTF">2015-02-05T10:40:25Z</dcterms:modified>
  <dc:title>关于加强本市社会场馆安装电子学生证读卡设备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2052-9.1.0.4862</vt:lpwstr>
  </property>
</Properties>
</file>