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6A98" w:rsidRPr="008C4E06" w:rsidRDefault="00DE5D45">
      <w:pPr>
        <w:spacing w:line="540" w:lineRule="exact"/>
        <w:jc w:val="left"/>
        <w:rPr>
          <w:rFonts w:ascii="黑体" w:eastAsia="黑体" w:hAnsi="Times New Roman" w:cs="Arial Unicode MS"/>
          <w:color w:val="000000"/>
          <w:sz w:val="32"/>
          <w:szCs w:val="32"/>
          <w:u w:color="000000"/>
          <w:lang w:val="zh-TW"/>
        </w:rPr>
      </w:pPr>
      <w:r w:rsidRPr="008C4E06">
        <w:rPr>
          <w:rFonts w:ascii="黑体" w:eastAsia="黑体" w:hAnsi="Times New Roman" w:cs="Arial Unicode MS" w:hint="eastAsia"/>
          <w:color w:val="000000"/>
          <w:sz w:val="32"/>
          <w:szCs w:val="32"/>
          <w:u w:color="000000"/>
          <w:lang w:val="zh-TW"/>
        </w:rPr>
        <w:t>附件1</w:t>
      </w:r>
    </w:p>
    <w:p w:rsidR="009F6A98" w:rsidRDefault="00DE5D45">
      <w:pPr>
        <w:tabs>
          <w:tab w:val="left" w:pos="1080"/>
        </w:tabs>
        <w:ind w:right="44"/>
        <w:jc w:val="center"/>
        <w:rPr>
          <w:rFonts w:ascii="方正小标宋简体" w:eastAsia="方正小标宋简体"/>
          <w:sz w:val="44"/>
          <w:szCs w:val="44"/>
        </w:rPr>
      </w:pPr>
      <w:r>
        <w:rPr>
          <w:rFonts w:ascii="方正小标宋简体" w:eastAsia="方正小标宋简体" w:hint="eastAsia"/>
          <w:sz w:val="44"/>
          <w:szCs w:val="44"/>
        </w:rPr>
        <w:t>“中国梦·申城美”推荐典型事迹材料表</w:t>
      </w:r>
    </w:p>
    <w:tbl>
      <w:tblPr>
        <w:tblW w:w="87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1669"/>
        <w:gridCol w:w="3119"/>
        <w:gridCol w:w="1440"/>
        <w:gridCol w:w="2520"/>
      </w:tblGrid>
      <w:tr w:rsidR="009F6A98">
        <w:tc>
          <w:tcPr>
            <w:tcW w:w="1669" w:type="dxa"/>
            <w:vAlign w:val="center"/>
          </w:tcPr>
          <w:p w:rsidR="009F6A98" w:rsidRDefault="00DE5D45">
            <w:pPr>
              <w:jc w:val="center"/>
              <w:rPr>
                <w:rFonts w:ascii="仿宋_GB2312" w:eastAsia="仿宋_GB2312"/>
                <w:b/>
                <w:sz w:val="30"/>
                <w:szCs w:val="30"/>
              </w:rPr>
            </w:pPr>
            <w:r>
              <w:rPr>
                <w:rFonts w:ascii="仿宋_GB2312" w:eastAsia="仿宋_GB2312" w:hint="eastAsia"/>
                <w:b/>
                <w:sz w:val="30"/>
                <w:szCs w:val="30"/>
              </w:rPr>
              <w:t>类    别</w:t>
            </w:r>
          </w:p>
        </w:tc>
        <w:tc>
          <w:tcPr>
            <w:tcW w:w="3119" w:type="dxa"/>
          </w:tcPr>
          <w:p w:rsidR="009F6A98" w:rsidRDefault="00DE5D45">
            <w:pPr>
              <w:rPr>
                <w:rFonts w:ascii="仿宋_GB2312" w:eastAsia="仿宋_GB2312"/>
                <w:b/>
                <w:sz w:val="30"/>
                <w:szCs w:val="30"/>
              </w:rPr>
            </w:pPr>
            <w:r>
              <w:rPr>
                <w:rFonts w:ascii="仿宋_GB2312" w:eastAsia="仿宋_GB2312" w:hint="eastAsia"/>
                <w:bCs/>
                <w:sz w:val="30"/>
                <w:szCs w:val="30"/>
              </w:rPr>
              <w:t>“</w:t>
            </w:r>
            <w:r>
              <w:rPr>
                <w:rFonts w:ascii="仿宋_GB2312" w:eastAsia="仿宋_GB2312" w:hint="eastAsia"/>
                <w:bCs/>
                <w:sz w:val="32"/>
                <w:szCs w:val="32"/>
                <w:lang w:val="zh-TW" w:eastAsia="zh-TW"/>
              </w:rPr>
              <w:t>中国梦</w:t>
            </w:r>
            <w:r>
              <w:rPr>
                <w:rFonts w:ascii="方正小标宋简体" w:eastAsia="方正小标宋简体" w:hAnsi="宋体" w:hint="eastAsia"/>
                <w:bCs/>
                <w:sz w:val="36"/>
                <w:szCs w:val="32"/>
              </w:rPr>
              <w:t>·</w:t>
            </w:r>
            <w:r>
              <w:rPr>
                <w:rFonts w:ascii="仿宋_GB2312" w:eastAsia="仿宋_GB2312" w:hint="eastAsia"/>
                <w:bCs/>
                <w:sz w:val="32"/>
                <w:szCs w:val="32"/>
                <w:lang w:val="zh-TW" w:eastAsia="zh-TW"/>
              </w:rPr>
              <w:t>劳动美</w:t>
            </w:r>
            <w:r>
              <w:rPr>
                <w:rFonts w:ascii="仿宋_GB2312" w:eastAsia="仿宋_GB2312" w:hint="eastAsia"/>
                <w:bCs/>
                <w:sz w:val="32"/>
                <w:szCs w:val="32"/>
                <w:lang w:val="zh-TW"/>
              </w:rPr>
              <w:t>”</w:t>
            </w:r>
          </w:p>
        </w:tc>
        <w:tc>
          <w:tcPr>
            <w:tcW w:w="1440" w:type="dxa"/>
            <w:vAlign w:val="center"/>
          </w:tcPr>
          <w:p w:rsidR="009F6A98" w:rsidRDefault="00DE5D45">
            <w:pPr>
              <w:jc w:val="center"/>
              <w:rPr>
                <w:rFonts w:ascii="仿宋_GB2312" w:eastAsia="仿宋_GB2312"/>
                <w:b/>
                <w:sz w:val="30"/>
                <w:szCs w:val="30"/>
              </w:rPr>
            </w:pPr>
            <w:r>
              <w:rPr>
                <w:rFonts w:ascii="仿宋_GB2312" w:eastAsia="仿宋_GB2312" w:hint="eastAsia"/>
                <w:b/>
                <w:sz w:val="30"/>
                <w:szCs w:val="30"/>
              </w:rPr>
              <w:t>姓    名</w:t>
            </w:r>
          </w:p>
        </w:tc>
        <w:tc>
          <w:tcPr>
            <w:tcW w:w="2520" w:type="dxa"/>
          </w:tcPr>
          <w:p w:rsidR="009F6A98" w:rsidRDefault="00DE5D45">
            <w:pPr>
              <w:rPr>
                <w:rFonts w:ascii="仿宋_GB2312" w:eastAsia="仿宋_GB2312"/>
                <w:b/>
                <w:sz w:val="30"/>
                <w:szCs w:val="30"/>
              </w:rPr>
            </w:pPr>
            <w:r>
              <w:rPr>
                <w:rFonts w:ascii="仿宋_GB2312" w:eastAsia="仿宋_GB2312" w:hint="eastAsia"/>
                <w:b/>
                <w:sz w:val="30"/>
                <w:szCs w:val="30"/>
              </w:rPr>
              <w:t>巴美芳</w:t>
            </w:r>
          </w:p>
        </w:tc>
      </w:tr>
      <w:tr w:rsidR="009F6A98">
        <w:tc>
          <w:tcPr>
            <w:tcW w:w="1669" w:type="dxa"/>
            <w:vAlign w:val="center"/>
          </w:tcPr>
          <w:p w:rsidR="009F6A98" w:rsidRDefault="00DE5D45">
            <w:pPr>
              <w:jc w:val="center"/>
              <w:rPr>
                <w:rFonts w:ascii="仿宋_GB2312" w:eastAsia="仿宋_GB2312"/>
                <w:b/>
                <w:sz w:val="30"/>
                <w:szCs w:val="30"/>
              </w:rPr>
            </w:pPr>
            <w:r>
              <w:rPr>
                <w:rFonts w:ascii="仿宋_GB2312" w:eastAsia="仿宋_GB2312" w:hint="eastAsia"/>
                <w:b/>
                <w:sz w:val="30"/>
                <w:szCs w:val="30"/>
              </w:rPr>
              <w:t>出生日期</w:t>
            </w:r>
          </w:p>
        </w:tc>
        <w:tc>
          <w:tcPr>
            <w:tcW w:w="3119" w:type="dxa"/>
          </w:tcPr>
          <w:p w:rsidR="009F6A98" w:rsidRDefault="00DE5D45">
            <w:pPr>
              <w:rPr>
                <w:rFonts w:ascii="仿宋_GB2312" w:eastAsia="仿宋_GB2312"/>
                <w:b/>
                <w:sz w:val="30"/>
                <w:szCs w:val="30"/>
              </w:rPr>
            </w:pPr>
            <w:r>
              <w:rPr>
                <w:rFonts w:ascii="仿宋_GB2312" w:eastAsia="仿宋_GB2312" w:hint="eastAsia"/>
                <w:b/>
                <w:sz w:val="30"/>
                <w:szCs w:val="30"/>
              </w:rPr>
              <w:t>1981-10-12</w:t>
            </w:r>
          </w:p>
        </w:tc>
        <w:tc>
          <w:tcPr>
            <w:tcW w:w="1440" w:type="dxa"/>
            <w:vAlign w:val="center"/>
          </w:tcPr>
          <w:p w:rsidR="009F6A98" w:rsidRDefault="00DE5D45">
            <w:pPr>
              <w:jc w:val="center"/>
              <w:rPr>
                <w:rFonts w:ascii="仿宋_GB2312" w:eastAsia="仿宋_GB2312"/>
                <w:b/>
                <w:sz w:val="30"/>
                <w:szCs w:val="30"/>
              </w:rPr>
            </w:pPr>
            <w:r>
              <w:rPr>
                <w:rFonts w:ascii="仿宋_GB2312" w:eastAsia="仿宋_GB2312" w:hint="eastAsia"/>
                <w:b/>
                <w:sz w:val="30"/>
                <w:szCs w:val="30"/>
              </w:rPr>
              <w:t>性   别</w:t>
            </w:r>
          </w:p>
        </w:tc>
        <w:tc>
          <w:tcPr>
            <w:tcW w:w="2520" w:type="dxa"/>
          </w:tcPr>
          <w:p w:rsidR="009F6A98" w:rsidRDefault="00DE5D45">
            <w:pPr>
              <w:rPr>
                <w:rFonts w:ascii="仿宋_GB2312" w:eastAsia="仿宋_GB2312"/>
                <w:b/>
                <w:sz w:val="30"/>
                <w:szCs w:val="30"/>
              </w:rPr>
            </w:pPr>
            <w:r>
              <w:rPr>
                <w:rFonts w:ascii="仿宋_GB2312" w:eastAsia="仿宋_GB2312" w:hint="eastAsia"/>
                <w:b/>
                <w:sz w:val="30"/>
                <w:szCs w:val="30"/>
              </w:rPr>
              <w:t>女</w:t>
            </w:r>
          </w:p>
        </w:tc>
      </w:tr>
      <w:tr w:rsidR="009F6A98">
        <w:tc>
          <w:tcPr>
            <w:tcW w:w="1669" w:type="dxa"/>
            <w:vAlign w:val="center"/>
          </w:tcPr>
          <w:p w:rsidR="009F6A98" w:rsidRDefault="00DE5D45">
            <w:pPr>
              <w:jc w:val="center"/>
              <w:rPr>
                <w:rFonts w:ascii="仿宋_GB2312" w:eastAsia="仿宋_GB2312"/>
                <w:b/>
                <w:sz w:val="30"/>
                <w:szCs w:val="30"/>
              </w:rPr>
            </w:pPr>
            <w:r>
              <w:rPr>
                <w:rFonts w:ascii="仿宋_GB2312" w:eastAsia="仿宋_GB2312" w:hint="eastAsia"/>
                <w:b/>
                <w:sz w:val="30"/>
                <w:szCs w:val="30"/>
              </w:rPr>
              <w:t>单   位</w:t>
            </w:r>
          </w:p>
        </w:tc>
        <w:tc>
          <w:tcPr>
            <w:tcW w:w="3119" w:type="dxa"/>
          </w:tcPr>
          <w:p w:rsidR="009F6A98" w:rsidRDefault="00DE5D45">
            <w:pPr>
              <w:rPr>
                <w:rFonts w:ascii="仿宋_GB2312" w:eastAsia="仿宋_GB2312"/>
                <w:b/>
                <w:sz w:val="30"/>
                <w:szCs w:val="30"/>
              </w:rPr>
            </w:pPr>
            <w:r>
              <w:rPr>
                <w:rFonts w:ascii="仿宋_GB2312" w:eastAsia="仿宋_GB2312" w:hint="eastAsia"/>
                <w:b/>
                <w:sz w:val="30"/>
                <w:szCs w:val="30"/>
              </w:rPr>
              <w:t>上海行健职业学院</w:t>
            </w:r>
          </w:p>
        </w:tc>
        <w:tc>
          <w:tcPr>
            <w:tcW w:w="1440" w:type="dxa"/>
            <w:vAlign w:val="center"/>
          </w:tcPr>
          <w:p w:rsidR="009F6A98" w:rsidRDefault="00DE5D45">
            <w:pPr>
              <w:jc w:val="center"/>
              <w:rPr>
                <w:rFonts w:ascii="仿宋_GB2312" w:eastAsia="仿宋_GB2312"/>
                <w:b/>
                <w:sz w:val="30"/>
                <w:szCs w:val="30"/>
              </w:rPr>
            </w:pPr>
            <w:r>
              <w:rPr>
                <w:rFonts w:ascii="仿宋_GB2312" w:eastAsia="仿宋_GB2312" w:hint="eastAsia"/>
                <w:b/>
                <w:sz w:val="30"/>
                <w:szCs w:val="30"/>
              </w:rPr>
              <w:t>政治面貌</w:t>
            </w:r>
          </w:p>
        </w:tc>
        <w:tc>
          <w:tcPr>
            <w:tcW w:w="2520" w:type="dxa"/>
          </w:tcPr>
          <w:p w:rsidR="009F6A98" w:rsidRDefault="00DE5D45">
            <w:pPr>
              <w:rPr>
                <w:rFonts w:ascii="仿宋_GB2312" w:eastAsia="仿宋_GB2312"/>
                <w:b/>
                <w:sz w:val="30"/>
                <w:szCs w:val="30"/>
              </w:rPr>
            </w:pPr>
            <w:r>
              <w:rPr>
                <w:rFonts w:ascii="仿宋_GB2312" w:eastAsia="仿宋_GB2312" w:hint="eastAsia"/>
                <w:b/>
                <w:sz w:val="30"/>
                <w:szCs w:val="30"/>
              </w:rPr>
              <w:t>中共党员</w:t>
            </w:r>
          </w:p>
        </w:tc>
      </w:tr>
      <w:tr w:rsidR="009F6A98">
        <w:tc>
          <w:tcPr>
            <w:tcW w:w="1669" w:type="dxa"/>
            <w:vAlign w:val="center"/>
          </w:tcPr>
          <w:p w:rsidR="009F6A98" w:rsidRDefault="00DE5D45">
            <w:pPr>
              <w:jc w:val="center"/>
              <w:rPr>
                <w:rFonts w:ascii="仿宋_GB2312" w:eastAsia="仿宋_GB2312"/>
                <w:b/>
                <w:sz w:val="30"/>
                <w:szCs w:val="30"/>
              </w:rPr>
            </w:pPr>
            <w:r>
              <w:rPr>
                <w:rFonts w:ascii="仿宋_GB2312" w:eastAsia="仿宋_GB2312" w:hint="eastAsia"/>
                <w:b/>
                <w:sz w:val="30"/>
                <w:szCs w:val="30"/>
              </w:rPr>
              <w:t>职 务</w:t>
            </w:r>
          </w:p>
        </w:tc>
        <w:tc>
          <w:tcPr>
            <w:tcW w:w="3119" w:type="dxa"/>
          </w:tcPr>
          <w:p w:rsidR="009F6A98" w:rsidRDefault="00DE5D45">
            <w:pPr>
              <w:rPr>
                <w:rFonts w:ascii="仿宋_GB2312" w:eastAsia="仿宋_GB2312"/>
                <w:b/>
                <w:sz w:val="30"/>
                <w:szCs w:val="30"/>
              </w:rPr>
            </w:pPr>
            <w:r>
              <w:rPr>
                <w:rFonts w:ascii="仿宋_GB2312" w:eastAsia="仿宋_GB2312" w:hint="eastAsia"/>
                <w:b/>
                <w:sz w:val="30"/>
                <w:szCs w:val="30"/>
              </w:rPr>
              <w:t>应用艺术系</w:t>
            </w:r>
          </w:p>
          <w:p w:rsidR="009F6A98" w:rsidRDefault="00DE5D45">
            <w:pPr>
              <w:rPr>
                <w:rFonts w:ascii="仿宋_GB2312" w:eastAsia="仿宋_GB2312"/>
                <w:b/>
                <w:sz w:val="30"/>
                <w:szCs w:val="30"/>
              </w:rPr>
            </w:pPr>
            <w:r>
              <w:rPr>
                <w:rFonts w:ascii="仿宋_GB2312" w:eastAsia="仿宋_GB2312" w:hint="eastAsia"/>
                <w:b/>
                <w:sz w:val="30"/>
                <w:szCs w:val="30"/>
              </w:rPr>
              <w:t>团总支书记</w:t>
            </w:r>
          </w:p>
        </w:tc>
        <w:tc>
          <w:tcPr>
            <w:tcW w:w="1440" w:type="dxa"/>
            <w:vAlign w:val="center"/>
          </w:tcPr>
          <w:p w:rsidR="009F6A98" w:rsidRDefault="00DE5D45">
            <w:pPr>
              <w:jc w:val="center"/>
              <w:rPr>
                <w:rFonts w:ascii="仿宋_GB2312" w:eastAsia="仿宋_GB2312"/>
                <w:b/>
                <w:sz w:val="30"/>
                <w:szCs w:val="30"/>
              </w:rPr>
            </w:pPr>
            <w:r>
              <w:rPr>
                <w:rFonts w:ascii="仿宋_GB2312" w:eastAsia="仿宋_GB2312" w:hint="eastAsia"/>
                <w:b/>
                <w:sz w:val="30"/>
                <w:szCs w:val="30"/>
              </w:rPr>
              <w:t>办公电话</w:t>
            </w:r>
          </w:p>
        </w:tc>
        <w:tc>
          <w:tcPr>
            <w:tcW w:w="2520" w:type="dxa"/>
          </w:tcPr>
          <w:p w:rsidR="009F6A98" w:rsidRDefault="00DE5D45">
            <w:pPr>
              <w:rPr>
                <w:rFonts w:ascii="仿宋_GB2312" w:eastAsia="仿宋_GB2312"/>
                <w:b/>
                <w:sz w:val="30"/>
                <w:szCs w:val="30"/>
              </w:rPr>
            </w:pPr>
            <w:r>
              <w:rPr>
                <w:rFonts w:ascii="仿宋_GB2312" w:eastAsia="仿宋_GB2312" w:hint="eastAsia"/>
                <w:b/>
                <w:sz w:val="30"/>
                <w:szCs w:val="30"/>
              </w:rPr>
              <w:t>56075555</w:t>
            </w:r>
          </w:p>
        </w:tc>
      </w:tr>
      <w:tr w:rsidR="009F6A98">
        <w:tc>
          <w:tcPr>
            <w:tcW w:w="1669" w:type="dxa"/>
            <w:vAlign w:val="center"/>
          </w:tcPr>
          <w:p w:rsidR="009F6A98" w:rsidRDefault="00DE5D45">
            <w:pPr>
              <w:jc w:val="center"/>
              <w:rPr>
                <w:rFonts w:ascii="仿宋_GB2312" w:eastAsia="仿宋_GB2312"/>
                <w:b/>
                <w:sz w:val="30"/>
                <w:szCs w:val="30"/>
              </w:rPr>
            </w:pPr>
            <w:r>
              <w:rPr>
                <w:rFonts w:ascii="仿宋_GB2312" w:eastAsia="仿宋_GB2312" w:hint="eastAsia"/>
                <w:b/>
                <w:sz w:val="30"/>
                <w:szCs w:val="30"/>
              </w:rPr>
              <w:t>电子邮箱</w:t>
            </w:r>
          </w:p>
        </w:tc>
        <w:tc>
          <w:tcPr>
            <w:tcW w:w="3119" w:type="dxa"/>
          </w:tcPr>
          <w:p w:rsidR="009F6A98" w:rsidRDefault="00E0074E">
            <w:pPr>
              <w:rPr>
                <w:rFonts w:ascii="仿宋_GB2312" w:eastAsia="仿宋_GB2312"/>
                <w:b/>
                <w:sz w:val="30"/>
                <w:szCs w:val="30"/>
              </w:rPr>
            </w:pPr>
            <w:hyperlink r:id="rId7" w:history="1">
              <w:r w:rsidR="00DE5D45">
                <w:rPr>
                  <w:rStyle w:val="a8"/>
                  <w:rFonts w:ascii="仿宋_GB2312" w:eastAsia="仿宋_GB2312" w:hint="eastAsia"/>
                  <w:b/>
                  <w:sz w:val="30"/>
                  <w:szCs w:val="30"/>
                </w:rPr>
                <w:t>bmf.2008@163.com</w:t>
              </w:r>
            </w:hyperlink>
            <w:r w:rsidR="00DE5D45">
              <w:rPr>
                <w:rFonts w:ascii="仿宋_GB2312" w:eastAsia="仿宋_GB2312" w:hint="eastAsia"/>
                <w:b/>
                <w:sz w:val="30"/>
                <w:szCs w:val="30"/>
              </w:rPr>
              <w:t xml:space="preserve"> </w:t>
            </w:r>
          </w:p>
        </w:tc>
        <w:tc>
          <w:tcPr>
            <w:tcW w:w="1440" w:type="dxa"/>
            <w:vAlign w:val="center"/>
          </w:tcPr>
          <w:p w:rsidR="009F6A98" w:rsidRDefault="00DE5D45">
            <w:pPr>
              <w:jc w:val="center"/>
              <w:rPr>
                <w:rFonts w:ascii="仿宋_GB2312" w:eastAsia="仿宋_GB2312"/>
                <w:b/>
                <w:sz w:val="30"/>
                <w:szCs w:val="30"/>
              </w:rPr>
            </w:pPr>
            <w:r>
              <w:rPr>
                <w:rFonts w:ascii="仿宋_GB2312" w:eastAsia="仿宋_GB2312" w:hint="eastAsia"/>
                <w:b/>
                <w:sz w:val="30"/>
                <w:szCs w:val="30"/>
              </w:rPr>
              <w:t>手   机</w:t>
            </w:r>
          </w:p>
        </w:tc>
        <w:tc>
          <w:tcPr>
            <w:tcW w:w="2520" w:type="dxa"/>
          </w:tcPr>
          <w:p w:rsidR="009F6A98" w:rsidRDefault="00DE5D45">
            <w:pPr>
              <w:rPr>
                <w:rFonts w:ascii="仿宋_GB2312" w:eastAsia="仿宋_GB2312"/>
                <w:b/>
                <w:sz w:val="30"/>
                <w:szCs w:val="30"/>
              </w:rPr>
            </w:pPr>
            <w:r>
              <w:rPr>
                <w:rFonts w:ascii="仿宋_GB2312" w:eastAsia="仿宋_GB2312" w:hint="eastAsia"/>
                <w:b/>
                <w:sz w:val="30"/>
                <w:szCs w:val="30"/>
              </w:rPr>
              <w:t>18917844223</w:t>
            </w:r>
          </w:p>
        </w:tc>
      </w:tr>
      <w:tr w:rsidR="009F6A98">
        <w:trPr>
          <w:trHeight w:val="4940"/>
        </w:trPr>
        <w:tc>
          <w:tcPr>
            <w:tcW w:w="1669" w:type="dxa"/>
            <w:vAlign w:val="center"/>
          </w:tcPr>
          <w:p w:rsidR="009F6A98" w:rsidRDefault="00DE5D45">
            <w:pPr>
              <w:jc w:val="center"/>
              <w:rPr>
                <w:rFonts w:ascii="仿宋_GB2312" w:eastAsia="仿宋_GB2312"/>
                <w:b/>
                <w:sz w:val="30"/>
                <w:szCs w:val="30"/>
              </w:rPr>
            </w:pPr>
            <w:r>
              <w:rPr>
                <w:rFonts w:ascii="仿宋_GB2312" w:eastAsia="仿宋_GB2312" w:hint="eastAsia"/>
                <w:b/>
                <w:sz w:val="30"/>
                <w:szCs w:val="30"/>
              </w:rPr>
              <w:t>先</w:t>
            </w:r>
          </w:p>
          <w:p w:rsidR="009F6A98" w:rsidRDefault="00DE5D45">
            <w:pPr>
              <w:jc w:val="center"/>
              <w:rPr>
                <w:rFonts w:ascii="仿宋_GB2312" w:eastAsia="仿宋_GB2312"/>
                <w:b/>
                <w:sz w:val="30"/>
                <w:szCs w:val="30"/>
              </w:rPr>
            </w:pPr>
            <w:r>
              <w:rPr>
                <w:rFonts w:ascii="仿宋_GB2312" w:eastAsia="仿宋_GB2312" w:hint="eastAsia"/>
                <w:b/>
                <w:sz w:val="30"/>
                <w:szCs w:val="30"/>
              </w:rPr>
              <w:t>进</w:t>
            </w:r>
          </w:p>
          <w:p w:rsidR="009F6A98" w:rsidRDefault="00DE5D45">
            <w:pPr>
              <w:jc w:val="center"/>
              <w:rPr>
                <w:rFonts w:ascii="仿宋_GB2312" w:eastAsia="仿宋_GB2312"/>
                <w:b/>
                <w:sz w:val="30"/>
                <w:szCs w:val="30"/>
              </w:rPr>
            </w:pPr>
            <w:r>
              <w:rPr>
                <w:rFonts w:ascii="仿宋_GB2312" w:eastAsia="仿宋_GB2312" w:hint="eastAsia"/>
                <w:b/>
                <w:sz w:val="30"/>
                <w:szCs w:val="30"/>
              </w:rPr>
              <w:t>事</w:t>
            </w:r>
          </w:p>
          <w:p w:rsidR="009F6A98" w:rsidRDefault="00DE5D45">
            <w:pPr>
              <w:jc w:val="center"/>
              <w:rPr>
                <w:rFonts w:ascii="仿宋_GB2312" w:eastAsia="仿宋_GB2312"/>
                <w:b/>
                <w:sz w:val="30"/>
                <w:szCs w:val="30"/>
              </w:rPr>
            </w:pPr>
            <w:r>
              <w:rPr>
                <w:rFonts w:ascii="仿宋_GB2312" w:eastAsia="仿宋_GB2312" w:hint="eastAsia"/>
                <w:b/>
                <w:sz w:val="30"/>
                <w:szCs w:val="30"/>
              </w:rPr>
              <w:t>迹</w:t>
            </w:r>
          </w:p>
          <w:p w:rsidR="009F6A98" w:rsidRDefault="00DE5D45">
            <w:pPr>
              <w:jc w:val="center"/>
              <w:rPr>
                <w:rFonts w:ascii="仿宋_GB2312" w:eastAsia="仿宋_GB2312"/>
                <w:b/>
                <w:sz w:val="30"/>
                <w:szCs w:val="30"/>
              </w:rPr>
            </w:pPr>
            <w:r>
              <w:rPr>
                <w:rFonts w:ascii="仿宋_GB2312" w:eastAsia="仿宋_GB2312" w:hint="eastAsia"/>
                <w:b/>
                <w:sz w:val="30"/>
                <w:szCs w:val="30"/>
              </w:rPr>
              <w:t>介</w:t>
            </w:r>
          </w:p>
          <w:p w:rsidR="009F6A98" w:rsidRDefault="00DE5D45">
            <w:pPr>
              <w:jc w:val="center"/>
              <w:rPr>
                <w:rFonts w:ascii="仿宋_GB2312" w:eastAsia="仿宋_GB2312"/>
                <w:b/>
                <w:sz w:val="30"/>
                <w:szCs w:val="30"/>
              </w:rPr>
            </w:pPr>
            <w:r>
              <w:rPr>
                <w:rFonts w:ascii="仿宋_GB2312" w:eastAsia="仿宋_GB2312" w:hint="eastAsia"/>
                <w:b/>
                <w:sz w:val="30"/>
                <w:szCs w:val="30"/>
              </w:rPr>
              <w:t>绍</w:t>
            </w:r>
          </w:p>
          <w:p w:rsidR="009F6A98" w:rsidRDefault="00DE5D45">
            <w:pPr>
              <w:spacing w:line="440" w:lineRule="exact"/>
              <w:rPr>
                <w:rFonts w:ascii="宋体" w:hAnsi="宋体" w:cs="宋体"/>
                <w:b/>
                <w:sz w:val="30"/>
                <w:szCs w:val="30"/>
              </w:rPr>
            </w:pPr>
            <w:r>
              <w:rPr>
                <w:rFonts w:ascii="仿宋_GB2312" w:eastAsia="仿宋_GB2312" w:hint="eastAsia"/>
                <w:sz w:val="24"/>
              </w:rPr>
              <w:t>（500字以内，有详细材料请另附）</w:t>
            </w:r>
          </w:p>
        </w:tc>
        <w:tc>
          <w:tcPr>
            <w:tcW w:w="7079" w:type="dxa"/>
            <w:gridSpan w:val="3"/>
          </w:tcPr>
          <w:p w:rsidR="009F6A98" w:rsidRDefault="00DE5D45">
            <w:pPr>
              <w:ind w:firstLineChars="400" w:firstLine="720"/>
              <w:rPr>
                <w:sz w:val="18"/>
              </w:rPr>
            </w:pPr>
            <w:r>
              <w:rPr>
                <w:rFonts w:hint="eastAsia"/>
                <w:sz w:val="18"/>
              </w:rPr>
              <w:t>一、坚持正确的政治方向，努力学习，提高自身修养</w:t>
            </w:r>
          </w:p>
          <w:p w:rsidR="009F6A98" w:rsidRDefault="00DE5D45">
            <w:pPr>
              <w:ind w:firstLineChars="400" w:firstLine="720"/>
              <w:rPr>
                <w:sz w:val="18"/>
              </w:rPr>
            </w:pPr>
            <w:r>
              <w:rPr>
                <w:rFonts w:hint="eastAsia"/>
                <w:sz w:val="18"/>
              </w:rPr>
              <w:t>努力学习党的各项路线、方针、政策，关注社会时事政治，不断提高自己的政治理论水平和党性修养，提高自己的敏锐洞察力、深刻地判断力和正确有效的引导力。在实际工作中，本人能够通过团组织生活、社团活动等载体主动深入开展社会主义核心价值体系教育，引导团员青年树立正确的世界观、人生观和价值观。</w:t>
            </w:r>
          </w:p>
          <w:p w:rsidR="009F6A98" w:rsidRDefault="00DE5D45">
            <w:pPr>
              <w:ind w:firstLineChars="400" w:firstLine="720"/>
              <w:rPr>
                <w:sz w:val="18"/>
              </w:rPr>
            </w:pPr>
            <w:r>
              <w:rPr>
                <w:rFonts w:hint="eastAsia"/>
                <w:sz w:val="18"/>
              </w:rPr>
              <w:t>二、积极引导学生开展各项活动，提高学生的综合素质。</w:t>
            </w:r>
          </w:p>
          <w:p w:rsidR="009F6A98" w:rsidRDefault="00DE5D45">
            <w:pPr>
              <w:rPr>
                <w:sz w:val="18"/>
              </w:rPr>
            </w:pPr>
            <w:r>
              <w:rPr>
                <w:sz w:val="18"/>
              </w:rPr>
              <w:t>1</w:t>
            </w:r>
            <w:r>
              <w:rPr>
                <w:rFonts w:hint="eastAsia"/>
                <w:sz w:val="18"/>
              </w:rPr>
              <w:t>、积极响应院团委各项活动主题的具体要求，精心组织开展主题活动。如推普周、艺术系科技文化节文艺晚会、茶艺表演</w:t>
            </w:r>
            <w:r>
              <w:rPr>
                <w:sz w:val="18"/>
              </w:rPr>
              <w:t>——</w:t>
            </w:r>
            <w:r>
              <w:rPr>
                <w:rFonts w:hint="eastAsia"/>
                <w:sz w:val="18"/>
              </w:rPr>
              <w:t>盛世茶情、艺术设计展、草坪时装走秀等一系列活动，增强了同学们的集体凝聚力，进一步增强了学生干部的责任意识、创新意识。</w:t>
            </w:r>
          </w:p>
          <w:p w:rsidR="009F6A98" w:rsidRDefault="00DE5D45">
            <w:pPr>
              <w:rPr>
                <w:sz w:val="18"/>
              </w:rPr>
            </w:pPr>
            <w:r>
              <w:rPr>
                <w:sz w:val="18"/>
              </w:rPr>
              <w:t>2</w:t>
            </w:r>
            <w:r>
              <w:rPr>
                <w:rFonts w:hint="eastAsia"/>
                <w:sz w:val="18"/>
              </w:rPr>
              <w:t>、积极组织，精心安排，层层选举优秀的学生参加学院及其他系部的活动。</w:t>
            </w:r>
          </w:p>
          <w:p w:rsidR="009F6A98" w:rsidRDefault="00DE5D45">
            <w:pPr>
              <w:rPr>
                <w:sz w:val="18"/>
              </w:rPr>
            </w:pPr>
            <w:r>
              <w:rPr>
                <w:sz w:val="18"/>
              </w:rPr>
              <w:t>3</w:t>
            </w:r>
            <w:r>
              <w:rPr>
                <w:rFonts w:hint="eastAsia"/>
                <w:sz w:val="18"/>
              </w:rPr>
              <w:t>、作为社团指导教师，时刻关注社团建设，审核社团各项工作及经费使用情况。</w:t>
            </w:r>
          </w:p>
          <w:p w:rsidR="009F6A98" w:rsidRDefault="00DE5D45">
            <w:pPr>
              <w:ind w:firstLineChars="400" w:firstLine="720"/>
              <w:rPr>
                <w:sz w:val="18"/>
              </w:rPr>
            </w:pPr>
            <w:r>
              <w:rPr>
                <w:rFonts w:hint="eastAsia"/>
                <w:sz w:val="18"/>
              </w:rPr>
              <w:t>三、提高重视、抓好落实，进一步夯实学生思想政治教育工作</w:t>
            </w:r>
          </w:p>
          <w:p w:rsidR="009F6A98" w:rsidRDefault="00DE5D45">
            <w:pPr>
              <w:rPr>
                <w:sz w:val="18"/>
              </w:rPr>
            </w:pPr>
            <w:r>
              <w:rPr>
                <w:rFonts w:hint="eastAsia"/>
                <w:sz w:val="18"/>
              </w:rPr>
              <w:t xml:space="preserve">    </w:t>
            </w:r>
            <w:r>
              <w:rPr>
                <w:rFonts w:hint="eastAsia"/>
                <w:sz w:val="18"/>
              </w:rPr>
              <w:t>在思想教育过程中，要紧密结合我系现阶段学生德育现状，切实从政治思想、道德品质、个性心理品质等方面做好学生的思想教育工作。</w:t>
            </w:r>
          </w:p>
          <w:p w:rsidR="009F6A98" w:rsidRDefault="00DE5D45">
            <w:pPr>
              <w:rPr>
                <w:rFonts w:ascii="Verdana" w:hAnsi="Verdana"/>
                <w:b/>
                <w:sz w:val="18"/>
              </w:rPr>
            </w:pPr>
            <w:r>
              <w:rPr>
                <w:rFonts w:hint="eastAsia"/>
                <w:sz w:val="18"/>
              </w:rPr>
              <w:t xml:space="preserve">    </w:t>
            </w:r>
            <w:r>
              <w:rPr>
                <w:rFonts w:hint="eastAsia"/>
                <w:sz w:val="18"/>
              </w:rPr>
              <w:t>无论是晚会节目的排练还是学生专业技能大赛的指导，无论是系级学生素质拓展活动还是个别学生演讲比赛的辅导，虽然辛苦，但对于工作的热情与激情，责任与奉献，让我把这种辛苦当成是一种乐趣，一种我和学生都能够自我实现、追求进步的乐趣。</w:t>
            </w:r>
          </w:p>
          <w:p w:rsidR="009F6A98" w:rsidRDefault="00DE5D45">
            <w:pPr>
              <w:rPr>
                <w:rFonts w:ascii="Verdana" w:eastAsia="Verdana"/>
                <w:sz w:val="18"/>
              </w:rPr>
            </w:pPr>
            <w:r>
              <w:rPr>
                <w:rFonts w:ascii="Verdana" w:hAnsi="Verdana" w:hint="eastAsia"/>
                <w:b/>
                <w:sz w:val="18"/>
              </w:rPr>
              <w:t>本人获奖</w:t>
            </w:r>
            <w:r>
              <w:rPr>
                <w:rFonts w:ascii="Verdana" w:hAnsi="Verdana" w:hint="eastAsia"/>
                <w:sz w:val="18"/>
              </w:rPr>
              <w:t>：</w:t>
            </w:r>
          </w:p>
          <w:p w:rsidR="009F6A98" w:rsidRDefault="00DE5D45">
            <w:pPr>
              <w:ind w:firstLineChars="400" w:firstLine="720"/>
              <w:rPr>
                <w:rFonts w:ascii="Verdana" w:eastAsia="Verdana"/>
                <w:sz w:val="18"/>
              </w:rPr>
            </w:pPr>
            <w:r>
              <w:rPr>
                <w:rFonts w:ascii="Verdana" w:hAnsi="Verdana"/>
                <w:sz w:val="18"/>
              </w:rPr>
              <w:t>2012</w:t>
            </w:r>
            <w:r>
              <w:rPr>
                <w:rFonts w:ascii="Verdana" w:hAnsi="Verdana" w:hint="eastAsia"/>
                <w:sz w:val="18"/>
              </w:rPr>
              <w:t>年</w:t>
            </w:r>
            <w:r>
              <w:rPr>
                <w:rFonts w:ascii="Verdana" w:hAnsi="Verdana"/>
                <w:sz w:val="18"/>
              </w:rPr>
              <w:t>10</w:t>
            </w:r>
            <w:r>
              <w:rPr>
                <w:rFonts w:ascii="Verdana" w:hAnsi="Verdana" w:hint="eastAsia"/>
                <w:sz w:val="18"/>
              </w:rPr>
              <w:t>月，荣获上海行健职业学院“优秀辅导员”称号。</w:t>
            </w:r>
          </w:p>
          <w:p w:rsidR="009F6A98" w:rsidRDefault="00DE5D45">
            <w:pPr>
              <w:ind w:firstLineChars="400" w:firstLine="720"/>
              <w:rPr>
                <w:sz w:val="18"/>
              </w:rPr>
            </w:pPr>
            <w:r>
              <w:rPr>
                <w:rFonts w:ascii="Verdana" w:hAnsi="Verdana"/>
                <w:sz w:val="18"/>
              </w:rPr>
              <w:t>2012</w:t>
            </w:r>
            <w:r>
              <w:rPr>
                <w:rFonts w:ascii="Verdana" w:hAnsi="Verdana" w:hint="eastAsia"/>
                <w:sz w:val="18"/>
              </w:rPr>
              <w:t>年，</w:t>
            </w:r>
            <w:r>
              <w:rPr>
                <w:rFonts w:ascii="Verdana" w:hAnsi="Verdana"/>
                <w:sz w:val="18"/>
              </w:rPr>
              <w:t xml:space="preserve"> </w:t>
            </w:r>
            <w:r>
              <w:rPr>
                <w:rFonts w:hint="eastAsia"/>
                <w:sz w:val="18"/>
              </w:rPr>
              <w:t>荣获学院易班“活力四射”一等奖</w:t>
            </w:r>
            <w:r>
              <w:rPr>
                <w:sz w:val="18"/>
              </w:rPr>
              <w:t>;</w:t>
            </w:r>
          </w:p>
          <w:p w:rsidR="009F6A98" w:rsidRDefault="00DE5D45">
            <w:pPr>
              <w:ind w:firstLineChars="400" w:firstLine="720"/>
              <w:rPr>
                <w:sz w:val="18"/>
              </w:rPr>
            </w:pPr>
            <w:r>
              <w:rPr>
                <w:rFonts w:hint="eastAsia"/>
                <w:sz w:val="18"/>
              </w:rPr>
              <w:t xml:space="preserve">          </w:t>
            </w:r>
            <w:r>
              <w:rPr>
                <w:rFonts w:hint="eastAsia"/>
                <w:sz w:val="18"/>
              </w:rPr>
              <w:t>荣获学院易班“春风得意”一等奖</w:t>
            </w:r>
            <w:r>
              <w:rPr>
                <w:sz w:val="18"/>
              </w:rPr>
              <w:t>;</w:t>
            </w:r>
          </w:p>
          <w:p w:rsidR="009F6A98" w:rsidRDefault="00DE5D45">
            <w:pPr>
              <w:ind w:firstLineChars="900" w:firstLine="1620"/>
              <w:rPr>
                <w:rFonts w:eastAsia="Times New Roman"/>
                <w:sz w:val="18"/>
              </w:rPr>
            </w:pPr>
            <w:r>
              <w:rPr>
                <w:rFonts w:hint="eastAsia"/>
                <w:sz w:val="18"/>
              </w:rPr>
              <w:t>荣获学院易班“辛勤耕耘”二等奖；</w:t>
            </w:r>
          </w:p>
          <w:p w:rsidR="009F6A98" w:rsidRDefault="00DE5D45">
            <w:pPr>
              <w:ind w:firstLineChars="900" w:firstLine="1620"/>
              <w:rPr>
                <w:rFonts w:eastAsia="Times New Roman"/>
                <w:sz w:val="18"/>
              </w:rPr>
            </w:pPr>
            <w:r>
              <w:rPr>
                <w:rFonts w:hint="eastAsia"/>
                <w:sz w:val="18"/>
              </w:rPr>
              <w:t>荣获应用艺术系易班“小悦悦事件”评比，荣获组织一等奖。</w:t>
            </w:r>
          </w:p>
          <w:p w:rsidR="009F6A98" w:rsidRDefault="00DE5D45">
            <w:pPr>
              <w:ind w:firstLineChars="900" w:firstLine="1620"/>
              <w:rPr>
                <w:rFonts w:eastAsia="Times New Roman"/>
                <w:sz w:val="18"/>
              </w:rPr>
            </w:pPr>
            <w:r>
              <w:rPr>
                <w:rFonts w:hint="eastAsia"/>
                <w:sz w:val="18"/>
              </w:rPr>
              <w:t>荣获上海行健职业学院青年教师读书征文比赛佳作奖。</w:t>
            </w:r>
          </w:p>
          <w:p w:rsidR="009F6A98" w:rsidRDefault="00DE5D45">
            <w:pPr>
              <w:rPr>
                <w:sz w:val="18"/>
              </w:rPr>
            </w:pPr>
            <w:r>
              <w:rPr>
                <w:rFonts w:hint="eastAsia"/>
                <w:sz w:val="18"/>
              </w:rPr>
              <w:t xml:space="preserve"> </w:t>
            </w:r>
            <w:r>
              <w:rPr>
                <w:sz w:val="18"/>
              </w:rPr>
              <w:t>2013</w:t>
            </w:r>
            <w:r>
              <w:rPr>
                <w:rFonts w:hint="eastAsia"/>
                <w:sz w:val="18"/>
              </w:rPr>
              <w:t>年，美术作品《日暮余晖》荣获“美育中国梦”第六届全国美育成果展教师组二等奖。</w:t>
            </w:r>
          </w:p>
          <w:p w:rsidR="009F6A98" w:rsidRDefault="00DE5D45">
            <w:pPr>
              <w:rPr>
                <w:sz w:val="18"/>
              </w:rPr>
            </w:pPr>
            <w:r>
              <w:rPr>
                <w:sz w:val="18"/>
              </w:rPr>
              <w:t>2013</w:t>
            </w:r>
            <w:r>
              <w:rPr>
                <w:rFonts w:hint="eastAsia"/>
                <w:sz w:val="18"/>
              </w:rPr>
              <w:t>年</w:t>
            </w:r>
            <w:r>
              <w:rPr>
                <w:sz w:val="18"/>
              </w:rPr>
              <w:t>11</w:t>
            </w:r>
            <w:r>
              <w:rPr>
                <w:rFonts w:hint="eastAsia"/>
                <w:sz w:val="18"/>
              </w:rPr>
              <w:t>月荣获</w:t>
            </w:r>
            <w:r>
              <w:rPr>
                <w:sz w:val="18"/>
              </w:rPr>
              <w:t>“</w:t>
            </w:r>
            <w:r>
              <w:rPr>
                <w:rFonts w:hint="eastAsia"/>
                <w:sz w:val="18"/>
              </w:rPr>
              <w:t>易站成名</w:t>
            </w:r>
            <w:r>
              <w:rPr>
                <w:sz w:val="18"/>
              </w:rPr>
              <w:t>”</w:t>
            </w:r>
            <w:r>
              <w:rPr>
                <w:rFonts w:hint="eastAsia"/>
                <w:sz w:val="18"/>
              </w:rPr>
              <w:t>易友才艺展示及易班知识问答比赛</w:t>
            </w:r>
            <w:r>
              <w:rPr>
                <w:sz w:val="18"/>
              </w:rPr>
              <w:t xml:space="preserve"> “</w:t>
            </w:r>
            <w:r>
              <w:rPr>
                <w:rFonts w:hint="eastAsia"/>
                <w:sz w:val="18"/>
              </w:rPr>
              <w:t>最佳指导奖</w:t>
            </w:r>
            <w:r>
              <w:rPr>
                <w:sz w:val="18"/>
              </w:rPr>
              <w:t>”</w:t>
            </w:r>
            <w:r>
              <w:rPr>
                <w:rFonts w:hint="eastAsia"/>
                <w:sz w:val="18"/>
              </w:rPr>
              <w:t>。</w:t>
            </w:r>
          </w:p>
          <w:p w:rsidR="009F6A98" w:rsidRDefault="00DE5D45">
            <w:pPr>
              <w:rPr>
                <w:rFonts w:eastAsia="Times New Roman"/>
                <w:sz w:val="18"/>
              </w:rPr>
            </w:pPr>
            <w:r>
              <w:rPr>
                <w:sz w:val="18"/>
              </w:rPr>
              <w:lastRenderedPageBreak/>
              <w:t>2013</w:t>
            </w:r>
            <w:r>
              <w:rPr>
                <w:rFonts w:hint="eastAsia"/>
                <w:sz w:val="18"/>
              </w:rPr>
              <w:t>年</w:t>
            </w:r>
            <w:r>
              <w:rPr>
                <w:sz w:val="18"/>
              </w:rPr>
              <w:t>12</w:t>
            </w:r>
            <w:r>
              <w:rPr>
                <w:rFonts w:hint="eastAsia"/>
                <w:sz w:val="18"/>
              </w:rPr>
              <w:t>月，上海行健职业学院年终考核评比为“优秀”。</w:t>
            </w:r>
          </w:p>
          <w:p w:rsidR="009F6A98" w:rsidRDefault="00DE5D45">
            <w:pPr>
              <w:rPr>
                <w:rFonts w:ascii="Verdana" w:eastAsia="Verdana"/>
                <w:b/>
                <w:sz w:val="18"/>
              </w:rPr>
            </w:pPr>
            <w:r>
              <w:rPr>
                <w:rFonts w:ascii="Verdana" w:hAnsi="Verdana" w:hint="eastAsia"/>
                <w:b/>
                <w:sz w:val="18"/>
              </w:rPr>
              <w:t>组织学生、系部</w:t>
            </w:r>
            <w:bookmarkStart w:id="0" w:name="_GoBack"/>
            <w:bookmarkEnd w:id="0"/>
            <w:r>
              <w:rPr>
                <w:rFonts w:ascii="Verdana" w:hAnsi="Verdana" w:hint="eastAsia"/>
                <w:b/>
                <w:sz w:val="18"/>
              </w:rPr>
              <w:t>获奖：</w:t>
            </w:r>
          </w:p>
          <w:p w:rsidR="009F6A98" w:rsidRDefault="00DE5D45">
            <w:pPr>
              <w:ind w:firstLineChars="250" w:firstLine="450"/>
              <w:rPr>
                <w:rFonts w:ascii="Verdana" w:eastAsia="Verdana"/>
                <w:sz w:val="18"/>
              </w:rPr>
            </w:pPr>
            <w:r>
              <w:rPr>
                <w:sz w:val="18"/>
              </w:rPr>
              <w:t>2012</w:t>
            </w:r>
            <w:r>
              <w:rPr>
                <w:rFonts w:hint="eastAsia"/>
                <w:sz w:val="18"/>
              </w:rPr>
              <w:t>年，</w:t>
            </w:r>
            <w:r>
              <w:rPr>
                <w:sz w:val="18"/>
              </w:rPr>
              <w:t>11</w:t>
            </w:r>
            <w:r>
              <w:rPr>
                <w:rFonts w:hint="eastAsia"/>
                <w:sz w:val="18"/>
              </w:rPr>
              <w:t>装潢</w:t>
            </w:r>
            <w:r>
              <w:rPr>
                <w:rFonts w:ascii="Verdana" w:hAnsi="Verdana" w:hint="eastAsia"/>
                <w:sz w:val="18"/>
              </w:rPr>
              <w:t>班级荣获</w:t>
            </w:r>
            <w:r>
              <w:rPr>
                <w:rFonts w:hint="eastAsia"/>
                <w:sz w:val="18"/>
              </w:rPr>
              <w:t>上海行健职业学院</w:t>
            </w:r>
            <w:r>
              <w:rPr>
                <w:rFonts w:ascii="Verdana" w:hAnsi="Verdana" w:hint="eastAsia"/>
                <w:sz w:val="18"/>
              </w:rPr>
              <w:t>“示范性班集体”称号；</w:t>
            </w:r>
          </w:p>
          <w:p w:rsidR="009F6A98" w:rsidRDefault="00DE5D45">
            <w:pPr>
              <w:ind w:firstLineChars="700" w:firstLine="1260"/>
              <w:rPr>
                <w:rFonts w:ascii="Verdana" w:eastAsia="Verdana"/>
                <w:sz w:val="18"/>
              </w:rPr>
            </w:pPr>
            <w:r>
              <w:rPr>
                <w:sz w:val="18"/>
              </w:rPr>
              <w:t>11</w:t>
            </w:r>
            <w:r>
              <w:rPr>
                <w:rFonts w:hint="eastAsia"/>
                <w:sz w:val="18"/>
              </w:rPr>
              <w:t>装潢</w:t>
            </w:r>
            <w:r>
              <w:rPr>
                <w:rFonts w:ascii="Verdana" w:hAnsi="Verdana" w:hint="eastAsia"/>
                <w:sz w:val="18"/>
              </w:rPr>
              <w:t>班级</w:t>
            </w:r>
            <w:r>
              <w:rPr>
                <w:rFonts w:hint="eastAsia"/>
                <w:sz w:val="18"/>
              </w:rPr>
              <w:t>荣</w:t>
            </w:r>
            <w:r>
              <w:rPr>
                <w:rFonts w:ascii="Verdana" w:hAnsi="Verdana" w:hint="eastAsia"/>
                <w:sz w:val="18"/>
              </w:rPr>
              <w:t>获“五四红旗团支部”称号；</w:t>
            </w:r>
          </w:p>
          <w:p w:rsidR="009F6A98" w:rsidRDefault="00DE5D45">
            <w:pPr>
              <w:ind w:firstLineChars="700" w:firstLine="1260"/>
              <w:rPr>
                <w:rFonts w:eastAsia="Times New Roman"/>
                <w:sz w:val="18"/>
              </w:rPr>
            </w:pPr>
            <w:r>
              <w:rPr>
                <w:sz w:val="18"/>
              </w:rPr>
              <w:t>11</w:t>
            </w:r>
            <w:r>
              <w:rPr>
                <w:rFonts w:hint="eastAsia"/>
                <w:sz w:val="18"/>
              </w:rPr>
              <w:t>装潢班级荣获上海行健职业学院易班综合实力提升一等奖；</w:t>
            </w:r>
          </w:p>
          <w:p w:rsidR="009F6A98" w:rsidRDefault="00DE5D45">
            <w:pPr>
              <w:rPr>
                <w:sz w:val="18"/>
              </w:rPr>
            </w:pPr>
            <w:r>
              <w:rPr>
                <w:rFonts w:hint="eastAsia"/>
                <w:sz w:val="18"/>
              </w:rPr>
              <w:t>班级同学代表装潢装饰专业在上海行健职业学院第十届学生运动会中荣获女子接力第三名。</w:t>
            </w:r>
          </w:p>
          <w:p w:rsidR="009F6A98" w:rsidRDefault="00DE5D45">
            <w:pPr>
              <w:rPr>
                <w:sz w:val="18"/>
              </w:rPr>
            </w:pPr>
            <w:r>
              <w:rPr>
                <w:rFonts w:hint="eastAsia"/>
                <w:sz w:val="18"/>
              </w:rPr>
              <w:t>2013</w:t>
            </w:r>
            <w:r>
              <w:rPr>
                <w:rFonts w:hint="eastAsia"/>
                <w:sz w:val="18"/>
              </w:rPr>
              <w:t>年，应用艺术系荣获</w:t>
            </w:r>
            <w:r>
              <w:rPr>
                <w:sz w:val="18"/>
              </w:rPr>
              <w:t>“</w:t>
            </w:r>
            <w:r>
              <w:rPr>
                <w:rFonts w:hint="eastAsia"/>
                <w:sz w:val="18"/>
              </w:rPr>
              <w:t>易站成名</w:t>
            </w:r>
            <w:r>
              <w:rPr>
                <w:sz w:val="18"/>
              </w:rPr>
              <w:t>”</w:t>
            </w:r>
            <w:r>
              <w:rPr>
                <w:rFonts w:hint="eastAsia"/>
                <w:sz w:val="18"/>
              </w:rPr>
              <w:t>易友才艺展示及易班知识问答比赛</w:t>
            </w:r>
            <w:r>
              <w:rPr>
                <w:sz w:val="18"/>
              </w:rPr>
              <w:t xml:space="preserve"> “</w:t>
            </w:r>
            <w:r>
              <w:rPr>
                <w:rFonts w:hint="eastAsia"/>
                <w:sz w:val="18"/>
              </w:rPr>
              <w:t>最佳组织奖</w:t>
            </w:r>
            <w:r>
              <w:rPr>
                <w:sz w:val="18"/>
              </w:rPr>
              <w:t>”</w:t>
            </w:r>
            <w:r>
              <w:rPr>
                <w:rFonts w:hint="eastAsia"/>
                <w:sz w:val="18"/>
              </w:rPr>
              <w:t>。</w:t>
            </w:r>
          </w:p>
          <w:p w:rsidR="009F6A98" w:rsidRDefault="009F6A98">
            <w:pPr>
              <w:rPr>
                <w:sz w:val="18"/>
              </w:rPr>
            </w:pPr>
          </w:p>
          <w:p w:rsidR="009F6A98" w:rsidRDefault="009F6A98">
            <w:pPr>
              <w:rPr>
                <w:rFonts w:ascii="仿宋_GB2312" w:eastAsia="仿宋_GB2312"/>
                <w:b/>
                <w:szCs w:val="21"/>
              </w:rPr>
            </w:pPr>
          </w:p>
        </w:tc>
      </w:tr>
      <w:tr w:rsidR="009F6A98">
        <w:trPr>
          <w:trHeight w:val="3064"/>
        </w:trPr>
        <w:tc>
          <w:tcPr>
            <w:tcW w:w="1669" w:type="dxa"/>
            <w:vAlign w:val="center"/>
          </w:tcPr>
          <w:p w:rsidR="009F6A98" w:rsidRDefault="00DE5D45">
            <w:pPr>
              <w:spacing w:line="480" w:lineRule="exact"/>
              <w:jc w:val="center"/>
              <w:rPr>
                <w:rFonts w:ascii="仿宋_GB2312" w:eastAsia="仿宋_GB2312"/>
                <w:b/>
                <w:sz w:val="30"/>
                <w:szCs w:val="30"/>
              </w:rPr>
            </w:pPr>
            <w:r>
              <w:rPr>
                <w:rFonts w:ascii="仿宋_GB2312" w:eastAsia="仿宋_GB2312" w:hint="eastAsia"/>
                <w:b/>
                <w:sz w:val="30"/>
                <w:szCs w:val="30"/>
              </w:rPr>
              <w:lastRenderedPageBreak/>
              <w:t>推</w:t>
            </w:r>
          </w:p>
          <w:p w:rsidR="009F6A98" w:rsidRDefault="00DE5D45">
            <w:pPr>
              <w:spacing w:line="480" w:lineRule="exact"/>
              <w:jc w:val="center"/>
              <w:rPr>
                <w:rFonts w:ascii="仿宋_GB2312" w:eastAsia="仿宋_GB2312"/>
                <w:b/>
                <w:sz w:val="30"/>
                <w:szCs w:val="30"/>
              </w:rPr>
            </w:pPr>
            <w:r>
              <w:rPr>
                <w:rFonts w:ascii="仿宋_GB2312" w:eastAsia="仿宋_GB2312" w:hint="eastAsia"/>
                <w:b/>
                <w:sz w:val="30"/>
                <w:szCs w:val="30"/>
              </w:rPr>
              <w:t>荐</w:t>
            </w:r>
          </w:p>
          <w:p w:rsidR="009F6A98" w:rsidRDefault="00DE5D45">
            <w:pPr>
              <w:spacing w:line="480" w:lineRule="exact"/>
              <w:jc w:val="center"/>
              <w:rPr>
                <w:rFonts w:ascii="仿宋_GB2312" w:eastAsia="仿宋_GB2312"/>
                <w:b/>
                <w:sz w:val="30"/>
                <w:szCs w:val="30"/>
              </w:rPr>
            </w:pPr>
            <w:r>
              <w:rPr>
                <w:rFonts w:ascii="仿宋_GB2312" w:eastAsia="仿宋_GB2312" w:hint="eastAsia"/>
                <w:b/>
                <w:sz w:val="30"/>
                <w:szCs w:val="30"/>
              </w:rPr>
              <w:t>单</w:t>
            </w:r>
          </w:p>
          <w:p w:rsidR="009F6A98" w:rsidRDefault="00DE5D45">
            <w:pPr>
              <w:spacing w:line="480" w:lineRule="exact"/>
              <w:jc w:val="center"/>
              <w:rPr>
                <w:rFonts w:ascii="仿宋_GB2312" w:eastAsia="仿宋_GB2312"/>
                <w:b/>
                <w:sz w:val="30"/>
                <w:szCs w:val="30"/>
              </w:rPr>
            </w:pPr>
            <w:r>
              <w:rPr>
                <w:rFonts w:ascii="仿宋_GB2312" w:eastAsia="仿宋_GB2312" w:hint="eastAsia"/>
                <w:b/>
                <w:sz w:val="30"/>
                <w:szCs w:val="30"/>
              </w:rPr>
              <w:t>位</w:t>
            </w:r>
          </w:p>
          <w:p w:rsidR="009F6A98" w:rsidRDefault="00DE5D45">
            <w:pPr>
              <w:spacing w:line="480" w:lineRule="exact"/>
              <w:jc w:val="center"/>
              <w:rPr>
                <w:rFonts w:ascii="仿宋_GB2312" w:eastAsia="仿宋_GB2312"/>
                <w:b/>
                <w:sz w:val="30"/>
                <w:szCs w:val="30"/>
              </w:rPr>
            </w:pPr>
            <w:r>
              <w:rPr>
                <w:rFonts w:ascii="仿宋_GB2312" w:eastAsia="仿宋_GB2312" w:hint="eastAsia"/>
                <w:b/>
                <w:sz w:val="30"/>
                <w:szCs w:val="30"/>
              </w:rPr>
              <w:t>意</w:t>
            </w:r>
          </w:p>
          <w:p w:rsidR="009F6A98" w:rsidRDefault="00DE5D45">
            <w:pPr>
              <w:spacing w:line="480" w:lineRule="exact"/>
              <w:jc w:val="center"/>
              <w:rPr>
                <w:rFonts w:ascii="仿宋_GB2312" w:eastAsia="仿宋_GB2312"/>
                <w:b/>
                <w:sz w:val="30"/>
                <w:szCs w:val="30"/>
              </w:rPr>
            </w:pPr>
            <w:r>
              <w:rPr>
                <w:rFonts w:ascii="仿宋_GB2312" w:eastAsia="仿宋_GB2312" w:hint="eastAsia"/>
                <w:b/>
                <w:sz w:val="30"/>
                <w:szCs w:val="30"/>
              </w:rPr>
              <w:t>见</w:t>
            </w:r>
          </w:p>
        </w:tc>
        <w:tc>
          <w:tcPr>
            <w:tcW w:w="7079" w:type="dxa"/>
            <w:gridSpan w:val="3"/>
          </w:tcPr>
          <w:p w:rsidR="009F6A98" w:rsidRDefault="009F6A98">
            <w:pPr>
              <w:rPr>
                <w:rFonts w:ascii="仿宋_GB2312" w:eastAsia="仿宋_GB2312"/>
                <w:b/>
                <w:sz w:val="30"/>
                <w:szCs w:val="30"/>
              </w:rPr>
            </w:pPr>
          </w:p>
          <w:p w:rsidR="009F6A98" w:rsidRDefault="009F6A98">
            <w:pPr>
              <w:rPr>
                <w:rFonts w:ascii="仿宋_GB2312" w:eastAsia="仿宋_GB2312"/>
                <w:b/>
                <w:sz w:val="30"/>
                <w:szCs w:val="30"/>
              </w:rPr>
            </w:pPr>
          </w:p>
          <w:p w:rsidR="009F6A98" w:rsidRDefault="009F6A98">
            <w:pPr>
              <w:rPr>
                <w:rFonts w:ascii="仿宋_GB2312" w:eastAsia="仿宋_GB2312"/>
                <w:b/>
                <w:sz w:val="30"/>
                <w:szCs w:val="30"/>
              </w:rPr>
            </w:pPr>
          </w:p>
          <w:p w:rsidR="009F6A98" w:rsidRDefault="00DE5D45">
            <w:pPr>
              <w:rPr>
                <w:rFonts w:ascii="仿宋_GB2312" w:eastAsia="仿宋_GB2312"/>
                <w:b/>
                <w:sz w:val="30"/>
                <w:szCs w:val="30"/>
              </w:rPr>
            </w:pPr>
            <w:r>
              <w:rPr>
                <w:rFonts w:ascii="仿宋_GB2312" w:eastAsia="仿宋_GB2312" w:hint="eastAsia"/>
                <w:b/>
                <w:sz w:val="30"/>
                <w:szCs w:val="30"/>
              </w:rPr>
              <w:t xml:space="preserve">                           年  月  日</w:t>
            </w:r>
          </w:p>
        </w:tc>
      </w:tr>
    </w:tbl>
    <w:p w:rsidR="009F6A98" w:rsidRDefault="009F6A98" w:rsidP="00B34BF4">
      <w:pPr>
        <w:jc w:val="left"/>
      </w:pPr>
    </w:p>
    <w:sectPr w:rsidR="009F6A98" w:rsidSect="00B34BF4">
      <w:footerReference w:type="even" r:id="rId8"/>
      <w:footerReference w:type="default" r:id="rId9"/>
      <w:pgSz w:w="11906" w:h="16838"/>
      <w:pgMar w:top="1418" w:right="1797" w:bottom="1418" w:left="1797"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2429" w:rsidRDefault="00AD2429" w:rsidP="009F6A98">
      <w:r>
        <w:separator/>
      </w:r>
    </w:p>
  </w:endnote>
  <w:endnote w:type="continuationSeparator" w:id="0">
    <w:p w:rsidR="00AD2429" w:rsidRDefault="00AD2429" w:rsidP="009F6A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黑体">
    <w:altName w:val="SimHei"/>
    <w:panose1 w:val="02010600030101010101"/>
    <w:charset w:val="86"/>
    <w:family w:val="auto"/>
    <w:pitch w:val="variable"/>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仿宋_GB2312">
    <w:panose1 w:val="02010609030101010101"/>
    <w:charset w:val="86"/>
    <w:family w:val="modern"/>
    <w:pitch w:val="fixed"/>
    <w:sig w:usb0="00000001" w:usb1="080E0000" w:usb2="00000010" w:usb3="00000000" w:csb0="00040000" w:csb1="00000000"/>
  </w:font>
  <w:font w:name="方正小标宋简体">
    <w:altName w:val="Arial Unicode MS"/>
    <w:charset w:val="86"/>
    <w:family w:val="script"/>
    <w:pitch w:val="fixed"/>
    <w:sig w:usb0="00000000" w:usb1="080E0000" w:usb2="00000010" w:usb3="00000000" w:csb0="00040000"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A98" w:rsidRDefault="00E0074E">
    <w:pPr>
      <w:pStyle w:val="a5"/>
      <w:framePr w:wrap="around" w:vAnchor="text" w:hAnchor="margin" w:xAlign="center" w:y="1"/>
      <w:rPr>
        <w:rStyle w:val="a7"/>
      </w:rPr>
    </w:pPr>
    <w:r>
      <w:fldChar w:fldCharType="begin"/>
    </w:r>
    <w:r w:rsidR="00DE5D45">
      <w:rPr>
        <w:rStyle w:val="a7"/>
      </w:rPr>
      <w:instrText xml:space="preserve">PAGE  </w:instrText>
    </w:r>
    <w:r>
      <w:fldChar w:fldCharType="end"/>
    </w:r>
  </w:p>
  <w:p w:rsidR="009F6A98" w:rsidRDefault="009F6A98">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A98" w:rsidRDefault="00E0074E">
    <w:pPr>
      <w:pStyle w:val="a5"/>
      <w:framePr w:wrap="around" w:vAnchor="text" w:hAnchor="margin" w:xAlign="center" w:y="1"/>
      <w:rPr>
        <w:rStyle w:val="a7"/>
      </w:rPr>
    </w:pPr>
    <w:r>
      <w:fldChar w:fldCharType="begin"/>
    </w:r>
    <w:r w:rsidR="00DE5D45">
      <w:rPr>
        <w:rStyle w:val="a7"/>
      </w:rPr>
      <w:instrText xml:space="preserve">PAGE  </w:instrText>
    </w:r>
    <w:r>
      <w:fldChar w:fldCharType="separate"/>
    </w:r>
    <w:r w:rsidR="00B34BF4">
      <w:rPr>
        <w:rStyle w:val="a7"/>
        <w:noProof/>
      </w:rPr>
      <w:t>2</w:t>
    </w:r>
    <w:r>
      <w:fldChar w:fldCharType="end"/>
    </w:r>
  </w:p>
  <w:p w:rsidR="009F6A98" w:rsidRDefault="009F6A9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2429" w:rsidRDefault="00AD2429" w:rsidP="009F6A98">
      <w:r>
        <w:separator/>
      </w:r>
    </w:p>
  </w:footnote>
  <w:footnote w:type="continuationSeparator" w:id="0">
    <w:p w:rsidR="00AD2429" w:rsidRDefault="00AD2429" w:rsidP="009F6A9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6146"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F6A98"/>
    <w:rsid w:val="008C4E06"/>
    <w:rsid w:val="009F6A98"/>
    <w:rsid w:val="00AD2429"/>
    <w:rsid w:val="00B34BF4"/>
    <w:rsid w:val="00DE5D45"/>
    <w:rsid w:val="00E0074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semiHidden="0"/>
    <w:lsdException w:name="caption" w:uiPriority="35" w:qFormat="1"/>
    <w:lsdException w:name="page number" w:semiHidden="0" w:unhideWhenUsed="0"/>
    <w:lsdException w:name="Title" w:semiHidden="0" w:uiPriority="10" w:unhideWhenUsed="0" w:qFormat="1"/>
    <w:lsdException w:name="Default Paragraph Font" w:uiPriority="1"/>
    <w:lsdException w:name="Subtitle" w:semiHidden="0" w:uiPriority="11" w:unhideWhenUsed="0" w:qFormat="1"/>
    <w:lsdException w:name="Date" w:uiPriority="99"/>
    <w:lsdException w:name="Hyperlink" w:semiHidden="0" w:unhideWhenUsed="0"/>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A98"/>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9F6A98"/>
    <w:pPr>
      <w:ind w:leftChars="2500" w:left="100"/>
    </w:pPr>
  </w:style>
  <w:style w:type="paragraph" w:styleId="a4">
    <w:name w:val="Balloon Text"/>
    <w:basedOn w:val="a"/>
    <w:link w:val="Char0"/>
    <w:uiPriority w:val="99"/>
    <w:semiHidden/>
    <w:unhideWhenUsed/>
    <w:rsid w:val="009F6A98"/>
    <w:rPr>
      <w:sz w:val="18"/>
      <w:szCs w:val="18"/>
    </w:rPr>
  </w:style>
  <w:style w:type="paragraph" w:styleId="a5">
    <w:name w:val="footer"/>
    <w:basedOn w:val="a"/>
    <w:link w:val="Char1"/>
    <w:unhideWhenUsed/>
    <w:rsid w:val="009F6A98"/>
    <w:pPr>
      <w:tabs>
        <w:tab w:val="center" w:pos="4153"/>
        <w:tab w:val="right" w:pos="8306"/>
      </w:tabs>
      <w:snapToGrid w:val="0"/>
      <w:jc w:val="left"/>
    </w:pPr>
    <w:rPr>
      <w:sz w:val="18"/>
      <w:szCs w:val="18"/>
    </w:rPr>
  </w:style>
  <w:style w:type="paragraph" w:styleId="a6">
    <w:name w:val="header"/>
    <w:basedOn w:val="a"/>
    <w:link w:val="Char2"/>
    <w:uiPriority w:val="99"/>
    <w:semiHidden/>
    <w:unhideWhenUsed/>
    <w:rsid w:val="009F6A98"/>
    <w:pPr>
      <w:pBdr>
        <w:bottom w:val="single" w:sz="6" w:space="1" w:color="auto"/>
      </w:pBdr>
      <w:tabs>
        <w:tab w:val="center" w:pos="4153"/>
        <w:tab w:val="right" w:pos="8306"/>
      </w:tabs>
      <w:snapToGrid w:val="0"/>
      <w:jc w:val="center"/>
    </w:pPr>
    <w:rPr>
      <w:sz w:val="18"/>
      <w:szCs w:val="18"/>
    </w:rPr>
  </w:style>
  <w:style w:type="character" w:styleId="a7">
    <w:name w:val="page number"/>
    <w:basedOn w:val="a0"/>
    <w:rsid w:val="009F6A98"/>
  </w:style>
  <w:style w:type="character" w:styleId="a8">
    <w:name w:val="Hyperlink"/>
    <w:basedOn w:val="a0"/>
    <w:rsid w:val="009F6A98"/>
    <w:rPr>
      <w:color w:val="0000FF"/>
      <w:u w:val="single"/>
    </w:rPr>
  </w:style>
  <w:style w:type="paragraph" w:customStyle="1" w:styleId="1">
    <w:name w:val="列出段落1"/>
    <w:basedOn w:val="a"/>
    <w:uiPriority w:val="34"/>
    <w:qFormat/>
    <w:rsid w:val="009F6A98"/>
    <w:pPr>
      <w:ind w:firstLineChars="200" w:firstLine="420"/>
    </w:pPr>
  </w:style>
  <w:style w:type="paragraph" w:customStyle="1" w:styleId="A9">
    <w:name w:val="正文 A"/>
    <w:rsid w:val="009F6A98"/>
    <w:pPr>
      <w:widowControl w:val="0"/>
      <w:pBdr>
        <w:top w:val="single" w:sz="50" w:space="31" w:color="auto"/>
        <w:left w:val="single" w:sz="50" w:space="31" w:color="auto"/>
        <w:bottom w:val="single" w:sz="50" w:space="31" w:color="auto"/>
        <w:right w:val="single" w:sz="50" w:space="31" w:color="auto"/>
        <w:between w:val="single" w:sz="50" w:space="31" w:color="auto"/>
      </w:pBdr>
      <w:jc w:val="both"/>
    </w:pPr>
    <w:rPr>
      <w:rFonts w:ascii="Arial Unicode MS" w:eastAsia="Arial Unicode MS" w:cs="Arial Unicode MS"/>
      <w:color w:val="000000"/>
      <w:szCs w:val="21"/>
      <w:u w:color="000000"/>
      <w:bdr w:val="single" w:sz="50" w:space="0" w:color="auto"/>
    </w:rPr>
  </w:style>
  <w:style w:type="paragraph" w:customStyle="1" w:styleId="Char10">
    <w:name w:val="Char1"/>
    <w:basedOn w:val="a"/>
    <w:rsid w:val="009F6A98"/>
    <w:rPr>
      <w:rFonts w:ascii="Times New Roman" w:eastAsia="仿宋_GB2312" w:hAnsi="Times New Roman" w:cs="Times New Roman"/>
      <w:b/>
      <w:sz w:val="28"/>
      <w:szCs w:val="20"/>
    </w:rPr>
  </w:style>
  <w:style w:type="character" w:customStyle="1" w:styleId="Char2">
    <w:name w:val="页眉 Char"/>
    <w:basedOn w:val="a0"/>
    <w:link w:val="a6"/>
    <w:uiPriority w:val="99"/>
    <w:semiHidden/>
    <w:rsid w:val="009F6A98"/>
    <w:rPr>
      <w:sz w:val="18"/>
      <w:szCs w:val="18"/>
    </w:rPr>
  </w:style>
  <w:style w:type="character" w:customStyle="1" w:styleId="Char1">
    <w:name w:val="页脚 Char"/>
    <w:basedOn w:val="a0"/>
    <w:link w:val="a5"/>
    <w:uiPriority w:val="99"/>
    <w:rsid w:val="009F6A98"/>
    <w:rPr>
      <w:sz w:val="18"/>
      <w:szCs w:val="18"/>
    </w:rPr>
  </w:style>
  <w:style w:type="character" w:customStyle="1" w:styleId="Char">
    <w:name w:val="日期 Char"/>
    <w:basedOn w:val="a0"/>
    <w:link w:val="a3"/>
    <w:uiPriority w:val="99"/>
    <w:semiHidden/>
    <w:rsid w:val="009F6A98"/>
  </w:style>
  <w:style w:type="character" w:customStyle="1" w:styleId="Char0">
    <w:name w:val="批注框文本 Char"/>
    <w:basedOn w:val="a0"/>
    <w:link w:val="a4"/>
    <w:uiPriority w:val="99"/>
    <w:semiHidden/>
    <w:rsid w:val="009F6A98"/>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bmf.2008@163.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199</Words>
  <Characters>1139</Characters>
  <Application>Microsoft Office Word</Application>
  <DocSecurity>0</DocSecurity>
  <Lines>9</Lines>
  <Paragraphs>2</Paragraphs>
  <ScaleCrop>false</ScaleCrop>
  <Company>Mic</Company>
  <LinksUpToDate>false</LinksUpToDate>
  <CharactersWithSpaces>1336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各系团总支、教工团支部：</dc:title>
  <dc:creator>Windows</dc:creator>
  <cp:lastModifiedBy>dell</cp:lastModifiedBy>
  <cp:revision>3</cp:revision>
  <cp:lastPrinted>2014-04-10T04:05:00Z</cp:lastPrinted>
  <dcterms:created xsi:type="dcterms:W3CDTF">2014-04-07T11:45:00Z</dcterms:created>
  <dcterms:modified xsi:type="dcterms:W3CDTF">2014-04-11T08:26:00Z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2052-9.1.0.4468</vt:lpwstr>
  </property>
</Properties>
</file>