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72" w:rsidRPr="00EE7C55" w:rsidRDefault="00A85472" w:rsidP="00A85472">
      <w:pPr>
        <w:widowControl w:val="0"/>
        <w:ind w:firstLineChars="0" w:firstLine="0"/>
        <w:rPr>
          <w:rFonts w:ascii="Times New Roman" w:eastAsia="方正仿宋简体" w:hAnsi="Times New Roman" w:cs="Times New Roman"/>
          <w:sz w:val="32"/>
          <w:szCs w:val="32"/>
        </w:rPr>
      </w:pPr>
      <w:r w:rsidRPr="00EE7C55">
        <w:rPr>
          <w:rFonts w:ascii="Times New Roman" w:eastAsia="方正仿宋简体" w:hAnsi="Times New Roman" w:cs="Times New Roman" w:hint="eastAsia"/>
          <w:sz w:val="32"/>
          <w:szCs w:val="32"/>
        </w:rPr>
        <w:t>附件</w:t>
      </w:r>
      <w:r w:rsidRPr="00EE7C55">
        <w:rPr>
          <w:rFonts w:ascii="Times New Roman" w:eastAsia="方正仿宋简体" w:hAnsi="Times New Roman" w:cs="Times New Roman"/>
          <w:sz w:val="32"/>
          <w:szCs w:val="32"/>
        </w:rPr>
        <w:t>3</w:t>
      </w:r>
      <w:r w:rsidRPr="00EE7C55">
        <w:rPr>
          <w:rFonts w:ascii="Times New Roman" w:eastAsia="方正仿宋简体" w:hAnsi="Times New Roman" w:cs="Times New Roman" w:hint="eastAsia"/>
          <w:sz w:val="32"/>
          <w:szCs w:val="32"/>
        </w:rPr>
        <w:t>：</w:t>
      </w: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r w:rsidRPr="00EE7C55">
        <w:rPr>
          <w:rFonts w:ascii="方正大标宋简体" w:eastAsia="方正大标宋简体" w:hAnsi="Times New Roman" w:cs="Times New Roman" w:hint="eastAsia"/>
          <w:sz w:val="44"/>
          <w:szCs w:val="44"/>
        </w:rPr>
        <w:t>学校共青团工作</w:t>
      </w:r>
      <w:r w:rsidRPr="00EE7C55">
        <w:rPr>
          <w:rFonts w:ascii="方正大标宋简体" w:eastAsia="方正大标宋简体" w:hAnsi="Times New Roman" w:cs="Times New Roman"/>
          <w:sz w:val="44"/>
          <w:szCs w:val="44"/>
        </w:rPr>
        <w:t>2014</w:t>
      </w:r>
      <w:r w:rsidRPr="00EE7C55">
        <w:rPr>
          <w:rFonts w:ascii="方正大标宋简体" w:eastAsia="方正大标宋简体" w:hAnsi="Times New Roman" w:cs="Times New Roman" w:hint="eastAsia"/>
          <w:sz w:val="44"/>
          <w:szCs w:val="44"/>
        </w:rPr>
        <w:t>年度评估考核（通报）项目表（样表）</w:t>
      </w: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p>
    <w:p w:rsidR="001020B5" w:rsidRPr="0008377E" w:rsidRDefault="00A85472" w:rsidP="001020B5">
      <w:pPr>
        <w:widowControl w:val="0"/>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单位：</w:t>
      </w:r>
      <w:r w:rsidRPr="00EE7C55">
        <w:rPr>
          <w:rFonts w:ascii="方正楷体简体" w:eastAsia="方正楷体简体" w:hAnsi="Times New Roman" w:cs="Times New Roman"/>
          <w:szCs w:val="21"/>
          <w:u w:val="single"/>
        </w:rPr>
        <w:t xml:space="preserve">                         </w:t>
      </w:r>
      <w:r w:rsidRPr="00EE7C55">
        <w:rPr>
          <w:rFonts w:ascii="方正楷体简体" w:eastAsia="方正楷体简体" w:hAnsi="Times New Roman" w:cs="Times New Roman" w:hint="eastAsia"/>
          <w:szCs w:val="21"/>
        </w:rPr>
        <w:t>（盖章）</w:t>
      </w:r>
      <w:r w:rsidRPr="00EE7C55">
        <w:rPr>
          <w:rFonts w:ascii="方正楷体简体" w:eastAsia="方正楷体简体" w:hAnsi="Times New Roman" w:cs="Times New Roman"/>
          <w:szCs w:val="21"/>
        </w:rPr>
        <w:t xml:space="preserve">                                   </w:t>
      </w:r>
      <w:r w:rsidR="002E6731">
        <w:rPr>
          <w:rFonts w:ascii="方正楷体简体" w:eastAsia="方正楷体简体" w:hAnsi="Times New Roman" w:cs="Times New Roman"/>
          <w:szCs w:val="21"/>
        </w:rPr>
        <w:t xml:space="preserve">                             </w:t>
      </w:r>
      <w:r w:rsidRPr="00EE7C55">
        <w:rPr>
          <w:rFonts w:ascii="方正楷体简体" w:eastAsia="方正楷体简体" w:hAnsi="Times New Roman" w:cs="Times New Roman"/>
          <w:szCs w:val="21"/>
        </w:rPr>
        <w:t xml:space="preserve"> </w:t>
      </w:r>
      <w:r w:rsidRPr="00EE7C55">
        <w:rPr>
          <w:rFonts w:ascii="方正楷体简体" w:eastAsia="方正楷体简体" w:hAnsi="Times New Roman" w:cs="Times New Roman" w:hint="eastAsia"/>
          <w:szCs w:val="21"/>
        </w:rPr>
        <w:t>填表时间：</w:t>
      </w:r>
      <w:r w:rsidR="001020B5" w:rsidRPr="0008377E">
        <w:rPr>
          <w:rFonts w:ascii="方正楷体简体" w:eastAsia="方正楷体简体" w:hAnsi="Times New Roman" w:cs="Times New Roman"/>
          <w:szCs w:val="21"/>
        </w:rPr>
        <w:t xml:space="preserve"> </w:t>
      </w:r>
    </w:p>
    <w:tbl>
      <w:tblPr>
        <w:tblW w:w="14342"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3"/>
        <w:gridCol w:w="2313"/>
        <w:gridCol w:w="3783"/>
        <w:gridCol w:w="6353"/>
      </w:tblGrid>
      <w:tr w:rsidR="001020B5" w:rsidTr="00A43C70">
        <w:trPr>
          <w:trHeight w:val="508"/>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1020B5" w:rsidRDefault="001020B5" w:rsidP="00384AC0">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考核项目</w:t>
            </w:r>
          </w:p>
        </w:tc>
        <w:tc>
          <w:tcPr>
            <w:tcW w:w="2313" w:type="dxa"/>
            <w:tcBorders>
              <w:top w:val="single" w:sz="4" w:space="0" w:color="auto"/>
              <w:left w:val="single" w:sz="4" w:space="0" w:color="auto"/>
              <w:bottom w:val="single" w:sz="4" w:space="0" w:color="auto"/>
              <w:right w:val="single" w:sz="4" w:space="0" w:color="auto"/>
            </w:tcBorders>
            <w:vAlign w:val="center"/>
            <w:hideMark/>
          </w:tcPr>
          <w:p w:rsidR="001020B5" w:rsidRDefault="001020B5" w:rsidP="00384AC0">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一级指标</w:t>
            </w:r>
          </w:p>
        </w:tc>
        <w:tc>
          <w:tcPr>
            <w:tcW w:w="3783" w:type="dxa"/>
            <w:tcBorders>
              <w:top w:val="single" w:sz="4" w:space="0" w:color="auto"/>
              <w:left w:val="single" w:sz="4" w:space="0" w:color="auto"/>
              <w:bottom w:val="single" w:sz="4" w:space="0" w:color="auto"/>
              <w:right w:val="single" w:sz="4" w:space="0" w:color="auto"/>
            </w:tcBorders>
            <w:vAlign w:val="center"/>
            <w:hideMark/>
          </w:tcPr>
          <w:p w:rsidR="001020B5" w:rsidRDefault="001020B5" w:rsidP="00384AC0">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二级指标</w:t>
            </w:r>
          </w:p>
        </w:tc>
        <w:tc>
          <w:tcPr>
            <w:tcW w:w="6353" w:type="dxa"/>
            <w:tcBorders>
              <w:top w:val="single" w:sz="4" w:space="0" w:color="auto"/>
              <w:left w:val="single" w:sz="4" w:space="0" w:color="auto"/>
              <w:bottom w:val="single" w:sz="4" w:space="0" w:color="auto"/>
              <w:right w:val="single" w:sz="4" w:space="0" w:color="auto"/>
            </w:tcBorders>
            <w:vAlign w:val="center"/>
            <w:hideMark/>
          </w:tcPr>
          <w:p w:rsidR="001020B5" w:rsidRDefault="001020B5" w:rsidP="00384AC0">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推进情况</w:t>
            </w:r>
          </w:p>
        </w:tc>
      </w:tr>
      <w:tr w:rsidR="00D81306" w:rsidTr="00515401">
        <w:trPr>
          <w:trHeight w:val="135"/>
          <w:jc w:val="center"/>
        </w:trPr>
        <w:tc>
          <w:tcPr>
            <w:tcW w:w="1893" w:type="dxa"/>
            <w:vMerge w:val="restart"/>
            <w:tcBorders>
              <w:top w:val="single" w:sz="4" w:space="0" w:color="auto"/>
              <w:left w:val="single" w:sz="4" w:space="0" w:color="auto"/>
              <w:right w:val="single" w:sz="4" w:space="0" w:color="auto"/>
            </w:tcBorders>
            <w:vAlign w:val="center"/>
          </w:tcPr>
          <w:p w:rsidR="00D81306" w:rsidRPr="005D5E0C" w:rsidRDefault="00D81306" w:rsidP="005D5E0C">
            <w:pPr>
              <w:widowControl w:val="0"/>
              <w:spacing w:line="340" w:lineRule="exact"/>
              <w:ind w:firstLineChars="0" w:firstLine="0"/>
              <w:jc w:val="center"/>
              <w:rPr>
                <w:rFonts w:ascii="Times New Roman" w:eastAsia="方正黑体简体" w:hAnsi="Times New Roman" w:cs="Times New Roman"/>
                <w:szCs w:val="21"/>
              </w:rPr>
            </w:pPr>
            <w:r w:rsidRPr="004043F6">
              <w:rPr>
                <w:rFonts w:ascii="方正黑体简体" w:eastAsia="方正黑体简体" w:hAnsi="Times New Roman" w:cs="Times New Roman" w:hint="eastAsia"/>
                <w:szCs w:val="21"/>
              </w:rPr>
              <w:t>宣传思想工作</w:t>
            </w:r>
          </w:p>
        </w:tc>
        <w:tc>
          <w:tcPr>
            <w:tcW w:w="2313" w:type="dxa"/>
            <w:vMerge w:val="restart"/>
            <w:tcBorders>
              <w:top w:val="single" w:sz="4" w:space="0" w:color="auto"/>
              <w:left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center"/>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“奋斗的青春最美丽”</w:t>
            </w:r>
          </w:p>
          <w:p w:rsidR="00D81306" w:rsidRPr="00EE7C55" w:rsidRDefault="00D81306" w:rsidP="005B00E5">
            <w:pPr>
              <w:widowControl w:val="0"/>
              <w:spacing w:line="340" w:lineRule="exact"/>
              <w:ind w:firstLineChars="0" w:firstLine="0"/>
              <w:jc w:val="center"/>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校园分享活动</w:t>
            </w: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活动开展场次</w:t>
            </w:r>
          </w:p>
        </w:tc>
        <w:tc>
          <w:tcPr>
            <w:tcW w:w="6353" w:type="dxa"/>
            <w:tcBorders>
              <w:top w:val="single" w:sz="4" w:space="0" w:color="auto"/>
              <w:left w:val="single" w:sz="4" w:space="0" w:color="auto"/>
              <w:bottom w:val="single" w:sz="4" w:space="0" w:color="auto"/>
              <w:right w:val="single" w:sz="4" w:space="0" w:color="auto"/>
            </w:tcBorders>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46</w:t>
            </w:r>
          </w:p>
        </w:tc>
      </w:tr>
      <w:tr w:rsidR="00D81306" w:rsidTr="009A3B17">
        <w:trPr>
          <w:trHeight w:val="251"/>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left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参与人数</w:t>
            </w:r>
          </w:p>
        </w:tc>
        <w:tc>
          <w:tcPr>
            <w:tcW w:w="6353" w:type="dxa"/>
            <w:tcBorders>
              <w:top w:val="single" w:sz="4" w:space="0" w:color="auto"/>
              <w:left w:val="single" w:sz="4" w:space="0" w:color="auto"/>
              <w:right w:val="single" w:sz="4" w:space="0" w:color="auto"/>
            </w:tcBorders>
            <w:hideMark/>
          </w:tcPr>
          <w:p w:rsidR="00D81306" w:rsidRDefault="00D81306" w:rsidP="00384AC0">
            <w:pPr>
              <w:spacing w:line="240" w:lineRule="auto"/>
              <w:ind w:firstLineChars="0" w:firstLine="0"/>
              <w:jc w:val="left"/>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1869</w:t>
            </w:r>
          </w:p>
        </w:tc>
      </w:tr>
      <w:tr w:rsidR="00D81306" w:rsidTr="000B0151">
        <w:trPr>
          <w:trHeight w:val="250"/>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场次数与本地区高校数的比例</w:t>
            </w:r>
            <w:r w:rsidRPr="00EE7C55">
              <w:rPr>
                <w:rFonts w:ascii="方正楷体简体" w:eastAsia="方正楷体简体" w:hAnsi="Times New Roman" w:cs="Times New Roman"/>
                <w:szCs w:val="21"/>
              </w:rPr>
              <w:t xml:space="preserve"> </w:t>
            </w:r>
          </w:p>
        </w:tc>
        <w:tc>
          <w:tcPr>
            <w:tcW w:w="6353" w:type="dxa"/>
            <w:tcBorders>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p>
        </w:tc>
      </w:tr>
      <w:tr w:rsidR="00D81306" w:rsidTr="00C93F91">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“与信仰对话”主题教育实践活动</w:t>
            </w:r>
          </w:p>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活动开展场次</w:t>
            </w:r>
          </w:p>
        </w:tc>
        <w:tc>
          <w:tcPr>
            <w:tcW w:w="635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1</w:t>
            </w:r>
          </w:p>
        </w:tc>
      </w:tr>
      <w:tr w:rsidR="00D81306" w:rsidTr="00C93F91">
        <w:trPr>
          <w:trHeight w:val="461"/>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参与人数</w:t>
            </w:r>
          </w:p>
        </w:tc>
        <w:tc>
          <w:tcPr>
            <w:tcW w:w="635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56</w:t>
            </w:r>
          </w:p>
        </w:tc>
      </w:tr>
      <w:tr w:rsidR="00D81306" w:rsidTr="00C93F91">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场次数与本地区高校数的比例</w:t>
            </w:r>
            <w:r w:rsidRPr="00EE7C55">
              <w:rPr>
                <w:rFonts w:ascii="方正楷体简体" w:eastAsia="方正楷体简体" w:hAnsi="Times New Roman" w:cs="Times New Roman"/>
                <w:szCs w:val="21"/>
              </w:rPr>
              <w:t xml:space="preserve"> </w:t>
            </w:r>
          </w:p>
        </w:tc>
        <w:tc>
          <w:tcPr>
            <w:tcW w:w="635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p>
        </w:tc>
      </w:tr>
      <w:tr w:rsidR="00D81306" w:rsidTr="00DB4B0F">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val="restart"/>
            <w:tcBorders>
              <w:top w:val="single" w:sz="4" w:space="0" w:color="auto"/>
              <w:left w:val="single" w:sz="4" w:space="0" w:color="auto"/>
              <w:right w:val="single" w:sz="4" w:space="0" w:color="auto"/>
            </w:tcBorders>
            <w:vAlign w:val="center"/>
            <w:hideMark/>
          </w:tcPr>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学习习近平总书记系列重要讲话</w:t>
            </w:r>
          </w:p>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p>
        </w:tc>
        <w:tc>
          <w:tcPr>
            <w:tcW w:w="378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活动形式</w:t>
            </w:r>
          </w:p>
        </w:tc>
        <w:tc>
          <w:tcPr>
            <w:tcW w:w="6353" w:type="dxa"/>
            <w:tcBorders>
              <w:top w:val="single" w:sz="4" w:space="0" w:color="auto"/>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szCs w:val="21"/>
              </w:rPr>
              <w:t>交流</w:t>
            </w:r>
            <w:r>
              <w:rPr>
                <w:rFonts w:ascii="方正楷体简体" w:eastAsia="方正楷体简体" w:hAnsi="Times New Roman" w:cs="Times New Roman" w:hint="eastAsia"/>
                <w:szCs w:val="21"/>
              </w:rPr>
              <w:t>座谈会</w:t>
            </w:r>
          </w:p>
        </w:tc>
      </w:tr>
      <w:tr w:rsidR="00D81306" w:rsidTr="00DB4B0F">
        <w:trPr>
          <w:trHeight w:val="282"/>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left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活动开展场次</w:t>
            </w:r>
          </w:p>
        </w:tc>
        <w:tc>
          <w:tcPr>
            <w:tcW w:w="6353" w:type="dxa"/>
            <w:tcBorders>
              <w:top w:val="single" w:sz="4" w:space="0" w:color="auto"/>
              <w:left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6</w:t>
            </w:r>
            <w:r>
              <w:rPr>
                <w:rFonts w:ascii="方正楷体简体" w:eastAsia="方正楷体简体" w:hAnsi="Times New Roman" w:cs="Times New Roman"/>
                <w:szCs w:val="21"/>
              </w:rPr>
              <w:t>8</w:t>
            </w:r>
          </w:p>
        </w:tc>
      </w:tr>
      <w:tr w:rsidR="00D81306" w:rsidTr="00DB4B0F">
        <w:trPr>
          <w:trHeight w:val="281"/>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Pr="00EE7C55" w:rsidRDefault="00D81306" w:rsidP="005B00E5">
            <w:pPr>
              <w:widowControl w:val="0"/>
              <w:spacing w:line="340" w:lineRule="exact"/>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参与人数</w:t>
            </w:r>
          </w:p>
        </w:tc>
        <w:tc>
          <w:tcPr>
            <w:tcW w:w="6353" w:type="dxa"/>
            <w:tcBorders>
              <w:left w:val="single" w:sz="4" w:space="0" w:color="auto"/>
              <w:bottom w:val="single" w:sz="4" w:space="0" w:color="auto"/>
              <w:right w:val="single" w:sz="4" w:space="0" w:color="auto"/>
            </w:tcBorders>
            <w:hideMark/>
          </w:tcPr>
          <w:p w:rsidR="00D81306" w:rsidRPr="00EE7C55" w:rsidRDefault="00D81306" w:rsidP="005B00E5">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1</w:t>
            </w:r>
            <w:r>
              <w:rPr>
                <w:rFonts w:ascii="方正楷体简体" w:eastAsia="方正楷体简体" w:hAnsi="Times New Roman" w:cs="Times New Roman"/>
                <w:szCs w:val="21"/>
              </w:rPr>
              <w:t>976</w:t>
            </w:r>
          </w:p>
        </w:tc>
      </w:tr>
      <w:tr w:rsidR="00D81306" w:rsidTr="00D81306">
        <w:trPr>
          <w:trHeight w:val="60"/>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社会主义核心</w:t>
            </w:r>
          </w:p>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价值观宣传教育</w:t>
            </w:r>
          </w:p>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p>
        </w:tc>
        <w:tc>
          <w:tcPr>
            <w:tcW w:w="3783" w:type="dxa"/>
            <w:tcBorders>
              <w:top w:val="single" w:sz="4" w:space="0" w:color="auto"/>
              <w:left w:val="single" w:sz="4" w:space="0" w:color="auto"/>
              <w:right w:val="single" w:sz="4" w:space="0" w:color="auto"/>
            </w:tcBorders>
            <w:vAlign w:val="center"/>
            <w:hideMark/>
          </w:tcPr>
          <w:p w:rsidR="00D81306" w:rsidRPr="00EE7C55" w:rsidRDefault="00D81306" w:rsidP="00D81306">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特色</w:t>
            </w:r>
            <w:r>
              <w:rPr>
                <w:rFonts w:ascii="方正楷体简体" w:eastAsia="方正楷体简体" w:hAnsi="Times New Roman" w:cs="Times New Roman"/>
                <w:szCs w:val="21"/>
              </w:rPr>
              <w:t>活动</w:t>
            </w:r>
          </w:p>
        </w:tc>
        <w:tc>
          <w:tcPr>
            <w:tcW w:w="6353" w:type="dxa"/>
            <w:tcBorders>
              <w:top w:val="single" w:sz="4" w:space="0" w:color="auto"/>
              <w:left w:val="single" w:sz="4" w:space="0" w:color="auto"/>
              <w:right w:val="single" w:sz="4" w:space="0" w:color="auto"/>
            </w:tcBorders>
            <w:hideMark/>
          </w:tcPr>
          <w:p w:rsidR="00D81306" w:rsidRDefault="00D81306" w:rsidP="00D81306">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无</w:t>
            </w:r>
          </w:p>
        </w:tc>
      </w:tr>
      <w:tr w:rsidR="00D81306" w:rsidTr="003934BB">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网络宣传员队伍</w:t>
            </w:r>
          </w:p>
          <w:p w:rsidR="00D81306" w:rsidRDefault="00D8130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建设（权重20%）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队伍建设任务完成情况（包括实际完成数与任务数的比例、网络宣传员与本地</w:t>
            </w:r>
            <w:r>
              <w:rPr>
                <w:rFonts w:ascii="方正楷体简体" w:eastAsia="方正楷体简体" w:hAnsi="Times New Roman" w:cs="Times New Roman" w:hint="eastAsia"/>
                <w:szCs w:val="21"/>
              </w:rPr>
              <w:lastRenderedPageBreak/>
              <w:t>高校学生数比例）</w:t>
            </w:r>
          </w:p>
        </w:tc>
        <w:tc>
          <w:tcPr>
            <w:tcW w:w="6353" w:type="dxa"/>
            <w:tcBorders>
              <w:top w:val="single" w:sz="4" w:space="0" w:color="auto"/>
              <w:left w:val="single" w:sz="4" w:space="0" w:color="auto"/>
              <w:bottom w:val="single" w:sz="4" w:space="0" w:color="auto"/>
              <w:right w:val="single" w:sz="4" w:space="0" w:color="auto"/>
            </w:tcBorders>
            <w:vAlign w:val="center"/>
            <w:hideMark/>
          </w:tcPr>
          <w:p w:rsidR="00D81306" w:rsidRDefault="00254036" w:rsidP="00384AC0">
            <w:pPr>
              <w:spacing w:line="240" w:lineRule="auto"/>
              <w:ind w:firstLineChars="0" w:firstLine="0"/>
              <w:jc w:val="left"/>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lastRenderedPageBreak/>
              <w:t>网络宣传</w:t>
            </w:r>
            <w:r>
              <w:rPr>
                <w:rFonts w:ascii="方正楷体简体" w:eastAsia="方正楷体简体" w:hAnsi="Times New Roman" w:cs="Times New Roman"/>
                <w:szCs w:val="21"/>
              </w:rPr>
              <w:t>员</w:t>
            </w:r>
            <w:r>
              <w:rPr>
                <w:rFonts w:ascii="方正楷体简体" w:eastAsia="方正楷体简体" w:hAnsi="Times New Roman" w:cs="Times New Roman" w:hint="eastAsia"/>
                <w:szCs w:val="21"/>
              </w:rPr>
              <w:t>8</w:t>
            </w:r>
            <w:r>
              <w:rPr>
                <w:rFonts w:ascii="方正楷体简体" w:eastAsia="方正楷体简体" w:hAnsi="Times New Roman" w:cs="Times New Roman"/>
                <w:szCs w:val="21"/>
              </w:rPr>
              <w:t>46人</w:t>
            </w:r>
          </w:p>
        </w:tc>
      </w:tr>
      <w:tr w:rsidR="00D81306" w:rsidTr="003934BB">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联系平台建设情况（包括是否建立、覆盖人数等内容）、培训情况（包括培训次数、覆盖人数等）</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254036">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建立</w:t>
            </w:r>
            <w:r>
              <w:rPr>
                <w:rFonts w:ascii="方正楷体简体" w:eastAsia="方正楷体简体" w:hAnsi="Times New Roman" w:cs="Times New Roman"/>
                <w:szCs w:val="21"/>
              </w:rPr>
              <w:t>，覆盖人数</w:t>
            </w:r>
            <w:r>
              <w:rPr>
                <w:rFonts w:ascii="方正楷体简体" w:eastAsia="方正楷体简体" w:hAnsi="Times New Roman" w:cs="Times New Roman" w:hint="eastAsia"/>
                <w:szCs w:val="21"/>
              </w:rPr>
              <w:t>1</w:t>
            </w:r>
            <w:r>
              <w:rPr>
                <w:rFonts w:ascii="方正楷体简体" w:eastAsia="方正楷体简体" w:hAnsi="Times New Roman" w:cs="Times New Roman"/>
                <w:szCs w:val="21"/>
              </w:rPr>
              <w:t>1.5万</w:t>
            </w:r>
          </w:p>
          <w:p w:rsidR="00D81306" w:rsidRDefault="00254036" w:rsidP="00254036">
            <w:pPr>
              <w:spacing w:line="240" w:lineRule="auto"/>
              <w:ind w:firstLineChars="0" w:firstLine="0"/>
              <w:jc w:val="left"/>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培训</w:t>
            </w:r>
            <w:r>
              <w:rPr>
                <w:rFonts w:ascii="方正楷体简体" w:eastAsia="方正楷体简体" w:hAnsi="Times New Roman" w:cs="Times New Roman"/>
                <w:szCs w:val="21"/>
              </w:rPr>
              <w:t>16次，</w:t>
            </w:r>
            <w:r>
              <w:rPr>
                <w:rFonts w:ascii="方正楷体简体" w:eastAsia="方正楷体简体" w:hAnsi="Times New Roman" w:cs="Times New Roman" w:hint="eastAsia"/>
                <w:szCs w:val="21"/>
              </w:rPr>
              <w:t>覆盖</w:t>
            </w:r>
            <w:r>
              <w:rPr>
                <w:rFonts w:ascii="方正楷体简体" w:eastAsia="方正楷体简体" w:hAnsi="Times New Roman" w:cs="Times New Roman"/>
                <w:szCs w:val="21"/>
              </w:rPr>
              <w:t>人数3184人</w:t>
            </w:r>
          </w:p>
        </w:tc>
      </w:tr>
      <w:tr w:rsidR="00D81306" w:rsidTr="003934BB">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网络宣传员日常信息转发情况、工作活跃度</w:t>
            </w:r>
          </w:p>
        </w:tc>
        <w:tc>
          <w:tcPr>
            <w:tcW w:w="6353" w:type="dxa"/>
            <w:tcBorders>
              <w:top w:val="single" w:sz="4" w:space="0" w:color="auto"/>
              <w:left w:val="single" w:sz="4" w:space="0" w:color="auto"/>
              <w:bottom w:val="single" w:sz="4" w:space="0" w:color="auto"/>
              <w:right w:val="single" w:sz="4" w:space="0" w:color="auto"/>
            </w:tcBorders>
            <w:vAlign w:val="center"/>
            <w:hideMark/>
          </w:tcPr>
          <w:p w:rsidR="00D81306" w:rsidRDefault="00254036" w:rsidP="00384AC0">
            <w:pPr>
              <w:spacing w:line="240" w:lineRule="auto"/>
              <w:ind w:firstLineChars="0" w:firstLine="0"/>
              <w:jc w:val="left"/>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活跃</w:t>
            </w:r>
          </w:p>
        </w:tc>
      </w:tr>
      <w:tr w:rsidR="00D81306" w:rsidTr="003934BB">
        <w:trPr>
          <w:jc w:val="center"/>
        </w:trPr>
        <w:tc>
          <w:tcPr>
            <w:tcW w:w="1893" w:type="dxa"/>
            <w:vMerge/>
            <w:tcBorders>
              <w:left w:val="single" w:sz="4" w:space="0" w:color="auto"/>
              <w:right w:val="single" w:sz="4" w:space="0" w:color="auto"/>
            </w:tcBorders>
            <w:vAlign w:val="center"/>
            <w:hideMark/>
          </w:tcPr>
          <w:p w:rsidR="00D81306" w:rsidRDefault="00D8130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D81306" w:rsidRDefault="00D8130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集中发声行动的完成情况（包括响应速度、参与人数等）</w:t>
            </w:r>
          </w:p>
        </w:tc>
        <w:tc>
          <w:tcPr>
            <w:tcW w:w="6353" w:type="dxa"/>
            <w:tcBorders>
              <w:top w:val="single" w:sz="4" w:space="0" w:color="auto"/>
              <w:left w:val="single" w:sz="4" w:space="0" w:color="auto"/>
              <w:bottom w:val="single" w:sz="4" w:space="0" w:color="auto"/>
              <w:right w:val="single" w:sz="4" w:space="0" w:color="auto"/>
            </w:tcBorders>
            <w:vAlign w:val="center"/>
            <w:hideMark/>
          </w:tcPr>
          <w:p w:rsidR="00D81306" w:rsidRDefault="00254036" w:rsidP="00384AC0">
            <w:pPr>
              <w:spacing w:line="240" w:lineRule="auto"/>
              <w:ind w:firstLineChars="0" w:firstLine="0"/>
              <w:jc w:val="left"/>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响应</w:t>
            </w:r>
            <w:r>
              <w:rPr>
                <w:rFonts w:ascii="方正楷体简体" w:eastAsia="方正楷体简体" w:hAnsi="Times New Roman" w:cs="Times New Roman"/>
                <w:szCs w:val="21"/>
              </w:rPr>
              <w:t>速度快</w:t>
            </w:r>
            <w:r>
              <w:rPr>
                <w:rFonts w:ascii="方正楷体简体" w:eastAsia="方正楷体简体" w:hAnsi="Times New Roman" w:cs="Times New Roman" w:hint="eastAsia"/>
                <w:szCs w:val="21"/>
              </w:rPr>
              <w:t>、</w:t>
            </w:r>
            <w:r>
              <w:rPr>
                <w:rFonts w:ascii="方正楷体简体" w:eastAsia="方正楷体简体" w:hAnsi="Times New Roman" w:cs="Times New Roman"/>
                <w:szCs w:val="21"/>
              </w:rPr>
              <w:t>参与人数多</w:t>
            </w:r>
          </w:p>
        </w:tc>
      </w:tr>
      <w:tr w:rsidR="00254036" w:rsidTr="00871EBF">
        <w:trPr>
          <w:trHeight w:val="1800"/>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right w:val="single" w:sz="4" w:space="0" w:color="auto"/>
            </w:tcBorders>
            <w:vAlign w:val="center"/>
            <w:hideMark/>
          </w:tcPr>
          <w:p w:rsidR="00254036" w:rsidRDefault="00254036" w:rsidP="00254036">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网络宣传内容开发情况（包括网络段子、视频、动漫等内容的开发数量、传播范围等）</w:t>
            </w:r>
          </w:p>
        </w:tc>
        <w:tc>
          <w:tcPr>
            <w:tcW w:w="6353" w:type="dxa"/>
            <w:tcBorders>
              <w:top w:val="single" w:sz="4" w:space="0" w:color="auto"/>
              <w:left w:val="single" w:sz="4" w:space="0" w:color="auto"/>
              <w:right w:val="single" w:sz="4" w:space="0" w:color="auto"/>
            </w:tcBorders>
            <w:hideMark/>
          </w:tcPr>
          <w:p w:rsidR="00254036" w:rsidRDefault="00254036" w:rsidP="005B00E5">
            <w:pPr>
              <w:widowControl w:val="0"/>
              <w:spacing w:line="360" w:lineRule="exact"/>
              <w:ind w:firstLineChars="0" w:firstLine="0"/>
              <w:jc w:val="left"/>
              <w:rPr>
                <w:rFonts w:ascii="方正楷体简体" w:eastAsia="方正楷体简体" w:hAnsi="Times New Roman" w:cs="Times New Roman"/>
                <w:szCs w:val="21"/>
              </w:rPr>
            </w:pPr>
            <w:r w:rsidRPr="00FC20A9">
              <w:rPr>
                <w:rFonts w:ascii="方正楷体简体" w:eastAsia="方正楷体简体" w:hAnsi="Times New Roman" w:cs="Times New Roman" w:hint="eastAsia"/>
                <w:szCs w:val="21"/>
              </w:rPr>
              <w:t>2014年开学典礼</w:t>
            </w:r>
            <w:r>
              <w:rPr>
                <w:rFonts w:ascii="方正楷体简体" w:eastAsia="方正楷体简体" w:hAnsi="Times New Roman" w:cs="Times New Roman" w:hint="eastAsia"/>
                <w:szCs w:val="21"/>
              </w:rPr>
              <w:t>《爸妈》视频登上优酷首页，播放次数</w:t>
            </w:r>
            <w:r w:rsidRPr="00FC20A9">
              <w:rPr>
                <w:rFonts w:ascii="方正楷体简体" w:eastAsia="方正楷体简体" w:hAnsi="Times New Roman" w:cs="Times New Roman" w:hint="eastAsia"/>
                <w:szCs w:val="21"/>
              </w:rPr>
              <w:t>近10万。图集《上海交大校运会特色巡游精彩无限》阅读量达到2万以上。 “西南风”主编倪一宁则以触动心灵的美文广受好评，每篇文章的阅读量均在3万以上，其中《你们真的不明白》阅读量接近8万，并被多家社会媒体转发。</w:t>
            </w:r>
          </w:p>
        </w:tc>
      </w:tr>
      <w:tr w:rsidR="00254036" w:rsidTr="003934BB">
        <w:trPr>
          <w:trHeight w:val="356"/>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新媒体工作</w:t>
            </w:r>
          </w:p>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关注学校部腾讯和新浪官方微博的情况（包括粉丝数、转发学校部官方微博信息的数量等）</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3934BB">
        <w:trPr>
          <w:trHeight w:val="690"/>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省、高校、团支部三级微博的粉丝数、影响力、原创微博数、评论数、转发数、线上活动开展情况以及占本地区高校学生数量的相应比例</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3934BB">
        <w:trPr>
          <w:trHeight w:val="491"/>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对团中央学校部官方微信平台的关注及信息报送情况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3934BB">
        <w:trPr>
          <w:trHeight w:val="425"/>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省级团委学校部和本地区各高校团委建立微信平台的情况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3934BB">
        <w:trPr>
          <w:trHeight w:val="404"/>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省级团委学校部、本地区各高校团委在校园APP开发、应用等方面情况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3934BB">
        <w:trPr>
          <w:trHeight w:val="410"/>
          <w:jc w:val="center"/>
        </w:trPr>
        <w:tc>
          <w:tcPr>
            <w:tcW w:w="1893" w:type="dxa"/>
            <w:vMerge/>
            <w:tcBorders>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Cs w:val="21"/>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本地区有关单位开展“团学工作网络新媒体战略转型”创新试点工作的情况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r>
      <w:tr w:rsidR="00254036" w:rsidTr="00A43C70">
        <w:trPr>
          <w:trHeight w:val="527"/>
          <w:jc w:val="center"/>
        </w:trPr>
        <w:tc>
          <w:tcPr>
            <w:tcW w:w="1893" w:type="dxa"/>
            <w:vMerge w:val="restart"/>
            <w:tcBorders>
              <w:top w:val="single" w:sz="4" w:space="0" w:color="auto"/>
              <w:left w:val="single" w:sz="4" w:space="0" w:color="auto"/>
              <w:right w:val="single" w:sz="4" w:space="0" w:color="auto"/>
            </w:tcBorders>
            <w:vAlign w:val="center"/>
            <w:hideMark/>
          </w:tcPr>
          <w:p w:rsidR="00254036" w:rsidRDefault="00254036" w:rsidP="005D5E0C">
            <w:pPr>
              <w:widowControl w:val="0"/>
              <w:spacing w:line="340" w:lineRule="exact"/>
              <w:ind w:firstLineChars="0" w:firstLine="0"/>
              <w:jc w:val="center"/>
              <w:rPr>
                <w:rFonts w:ascii="Times New Roman" w:eastAsia="方正大标宋简体" w:hAnsi="Times New Roman" w:cs="Times New Roman"/>
                <w:sz w:val="24"/>
                <w:szCs w:val="24"/>
              </w:rPr>
            </w:pPr>
            <w:r>
              <w:rPr>
                <w:rFonts w:ascii="Times New Roman" w:eastAsia="方正黑体简体" w:hAnsi="Times New Roman" w:cs="Times New Roman" w:hint="eastAsia"/>
                <w:szCs w:val="21"/>
              </w:rPr>
              <w:t>促进青年创业就业工作</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2014年“创青春”全国大学生创业大赛（权重50%）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省内组织工作情况（省参赛高校数、参赛项目数、参赛高校比例、参赛学生比例、项目发明专利数、省级厅局单位参与主办和支持情况、相关领导参与情况、全国组委会开展的相关培训参与情况）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t>上海交通大学选送的6支参赛团队获得5金1银，学校以团体总分第一名的优异成绩，捧得赛事最高奖项2014年“创青春”全国大学生创业大赛冠军杯</w:t>
            </w:r>
          </w:p>
        </w:tc>
      </w:tr>
      <w:tr w:rsidR="00254036" w:rsidTr="00A43C70">
        <w:trPr>
          <w:trHeight w:val="441"/>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宣传工作情况（是否有学校部、省级简报及简报数量、省内主媒体宣传报道情况）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szCs w:val="21"/>
              </w:rPr>
              <w:t>中国青年报（头版）、人民网、解放网、中国科学报、上海新闻网、中国教育新闻网、中国经济网、科学网、新民晚报等媒体均给予了相关报道</w:t>
            </w:r>
          </w:p>
        </w:tc>
      </w:tr>
      <w:tr w:rsidR="00254036" w:rsidTr="00A43C70">
        <w:trPr>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创业扶持情况（是否建立大学生创业基金及基金实际支持数额、争取社会资源对创业软硬件条件的支持措施及成效、参赛项目孵化落地数量及比例）、创业政策机制建设</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szCs w:val="21"/>
              </w:rPr>
              <w:t>1、基金：</w:t>
            </w:r>
            <w:r w:rsidRPr="0038499C">
              <w:rPr>
                <w:rFonts w:ascii="方正楷体简体" w:eastAsia="方正楷体简体" w:hAnsi="Times New Roman" w:cs="Times New Roman" w:hint="eastAsia"/>
                <w:szCs w:val="21"/>
              </w:rPr>
              <w:t>75万</w:t>
            </w:r>
          </w:p>
          <w:p w:rsidR="00254036" w:rsidRPr="0038499C" w:rsidRDefault="00254036" w:rsidP="00384AC0">
            <w:pPr>
              <w:spacing w:line="276" w:lineRule="auto"/>
              <w:ind w:firstLineChars="0" w:firstLine="0"/>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t>2、软硬件：建设800平米的创业实验室、专项创业工作室和创新角</w:t>
            </w:r>
          </w:p>
        </w:tc>
      </w:tr>
      <w:tr w:rsidR="00254036" w:rsidTr="00A43C70">
        <w:trPr>
          <w:trHeight w:val="450"/>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KAB创业教育项目（权重20%）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平台建设情况（设立推广办公室高校数、KAB基地数、KAB俱乐部数、KAB俱乐部受表彰情况）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szCs w:val="21"/>
              </w:rPr>
              <w:t>无</w:t>
            </w:r>
          </w:p>
        </w:tc>
      </w:tr>
      <w:tr w:rsidR="00254036" w:rsidTr="00A43C70">
        <w:trPr>
          <w:trHeight w:val="392"/>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师资建设情况（新增高级培训师、培训师、讲师数量）</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t>新增创新与创业课程讲师10位</w:t>
            </w:r>
          </w:p>
        </w:tc>
      </w:tr>
      <w:tr w:rsidR="00254036" w:rsidTr="00A43C70">
        <w:trPr>
          <w:trHeight w:val="412"/>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创业教育开展情况（创业教育纳入教学</w:t>
            </w:r>
            <w:r>
              <w:rPr>
                <w:rFonts w:ascii="方正楷体简体" w:eastAsia="方正楷体简体" w:hAnsi="Times New Roman" w:cs="Times New Roman" w:hint="eastAsia"/>
                <w:szCs w:val="21"/>
              </w:rPr>
              <w:lastRenderedPageBreak/>
              <w:t>计划高校数及占比、创业教育课时数、覆盖学生数及占比）</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lastRenderedPageBreak/>
              <w:t>面向全校学生开设通识课程——创新与创业，32学时，2学分，覆</w:t>
            </w:r>
            <w:r w:rsidRPr="0038499C">
              <w:rPr>
                <w:rFonts w:ascii="方正楷体简体" w:eastAsia="方正楷体简体" w:hAnsi="Times New Roman" w:cs="Times New Roman" w:hint="eastAsia"/>
                <w:szCs w:val="21"/>
              </w:rPr>
              <w:lastRenderedPageBreak/>
              <w:t>盖学生每年1000人次；第二课堂——创业沙龙，1学分，全年覆盖学生400人次；共计1400人次，占比3.8%。</w:t>
            </w:r>
          </w:p>
        </w:tc>
      </w:tr>
      <w:tr w:rsidR="00254036" w:rsidTr="002C407F">
        <w:trPr>
          <w:trHeight w:val="439"/>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“挑战杯</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彩虹人生”全国职业学校创新创效创业大赛（权重20%）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重视程度（是否发通知；宣传报道）</w:t>
            </w:r>
          </w:p>
        </w:tc>
        <w:tc>
          <w:tcPr>
            <w:tcW w:w="6353" w:type="dxa"/>
            <w:vMerge w:val="restart"/>
            <w:tcBorders>
              <w:top w:val="single" w:sz="4" w:space="0" w:color="auto"/>
              <w:left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szCs w:val="21"/>
              </w:rPr>
              <w:t>非职业学校</w:t>
            </w:r>
          </w:p>
        </w:tc>
      </w:tr>
      <w:tr w:rsidR="00254036" w:rsidTr="002C407F">
        <w:trPr>
          <w:trHeight w:val="474"/>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参与学校比例（省级组织发动参与活动的学校数量占全省份职业学校比例）</w:t>
            </w:r>
          </w:p>
        </w:tc>
        <w:tc>
          <w:tcPr>
            <w:tcW w:w="6353" w:type="dxa"/>
            <w:vMerge/>
            <w:tcBorders>
              <w:left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p>
        </w:tc>
      </w:tr>
      <w:tr w:rsidR="00254036" w:rsidTr="002C407F">
        <w:trPr>
          <w:trHeight w:val="425"/>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参加复赛作品报送数量占应报比例</w:t>
            </w:r>
          </w:p>
        </w:tc>
        <w:tc>
          <w:tcPr>
            <w:tcW w:w="6353" w:type="dxa"/>
            <w:vMerge/>
            <w:tcBorders>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p>
        </w:tc>
      </w:tr>
      <w:tr w:rsidR="00254036" w:rsidTr="00A43C70">
        <w:trPr>
          <w:trHeight w:val="508"/>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val="restart"/>
            <w:tcBorders>
              <w:top w:val="single" w:sz="4" w:space="0" w:color="auto"/>
              <w:left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百万青年创业计划（权重10%）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参与情况（参与高校数及占比、参与学生数及占比）</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t>参加慧谷杯</w:t>
            </w:r>
            <w:r w:rsidRPr="0038499C">
              <w:rPr>
                <w:rFonts w:ascii="方正楷体简体" w:eastAsia="方正楷体简体" w:hAnsi="Times New Roman" w:cs="Times New Roman"/>
                <w:szCs w:val="21"/>
              </w:rPr>
              <w:t>人数</w:t>
            </w:r>
            <w:r w:rsidRPr="0038499C">
              <w:rPr>
                <w:rFonts w:ascii="方正楷体简体" w:eastAsia="方正楷体简体" w:hAnsi="Times New Roman" w:cs="Times New Roman" w:hint="eastAsia"/>
                <w:szCs w:val="21"/>
              </w:rPr>
              <w:t>780人</w:t>
            </w:r>
            <w:r w:rsidRPr="0038499C">
              <w:rPr>
                <w:rFonts w:ascii="方正楷体简体" w:eastAsia="方正楷体简体" w:hAnsi="Times New Roman" w:cs="Times New Roman"/>
                <w:szCs w:val="21"/>
              </w:rPr>
              <w:t>，</w:t>
            </w:r>
            <w:r w:rsidRPr="0038499C">
              <w:rPr>
                <w:rFonts w:ascii="方正楷体简体" w:eastAsia="方正楷体简体" w:hAnsi="Times New Roman" w:cs="Times New Roman" w:hint="eastAsia"/>
                <w:szCs w:val="21"/>
              </w:rPr>
              <w:t>参加海峡杯人数140人</w:t>
            </w:r>
            <w:r w:rsidRPr="0038499C">
              <w:rPr>
                <w:rFonts w:ascii="方正楷体简体" w:eastAsia="方正楷体简体" w:hAnsi="Times New Roman" w:cs="Times New Roman"/>
                <w:szCs w:val="21"/>
              </w:rPr>
              <w:t>，参加创青春人数</w:t>
            </w:r>
            <w:r w:rsidRPr="0038499C">
              <w:rPr>
                <w:rFonts w:ascii="方正楷体简体" w:eastAsia="方正楷体简体" w:hAnsi="Times New Roman" w:cs="Times New Roman" w:hint="eastAsia"/>
                <w:szCs w:val="21"/>
              </w:rPr>
              <w:t>320人</w:t>
            </w:r>
            <w:r w:rsidRPr="0038499C">
              <w:rPr>
                <w:rFonts w:ascii="方正楷体简体" w:eastAsia="方正楷体简体" w:hAnsi="Times New Roman" w:cs="Times New Roman"/>
                <w:szCs w:val="21"/>
              </w:rPr>
              <w:t>，共计12</w:t>
            </w:r>
            <w:r w:rsidRPr="0038499C">
              <w:rPr>
                <w:rFonts w:ascii="方正楷体简体" w:eastAsia="方正楷体简体" w:hAnsi="Times New Roman" w:cs="Times New Roman" w:hint="eastAsia"/>
                <w:szCs w:val="21"/>
              </w:rPr>
              <w:t>40人</w:t>
            </w:r>
            <w:r w:rsidRPr="0038499C">
              <w:rPr>
                <w:rFonts w:ascii="方正楷体简体" w:eastAsia="方正楷体简体" w:hAnsi="Times New Roman" w:cs="Times New Roman"/>
                <w:szCs w:val="21"/>
              </w:rPr>
              <w:t>。占比3.6%</w:t>
            </w:r>
          </w:p>
        </w:tc>
      </w:tr>
      <w:tr w:rsidR="00254036" w:rsidTr="00A43C70">
        <w:trPr>
          <w:trHeight w:val="169"/>
          <w:jc w:val="center"/>
        </w:trPr>
        <w:tc>
          <w:tcPr>
            <w:tcW w:w="1893" w:type="dxa"/>
            <w:vMerge/>
            <w:tcBorders>
              <w:left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2313" w:type="dxa"/>
            <w:vMerge/>
            <w:tcBorders>
              <w:left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c>
          <w:tcPr>
            <w:tcW w:w="3783" w:type="dxa"/>
            <w:tcBorders>
              <w:top w:val="single" w:sz="4" w:space="0" w:color="auto"/>
              <w:left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工作成效（实体创业团队数量）</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38499C" w:rsidRDefault="00254036" w:rsidP="00384AC0">
            <w:pPr>
              <w:spacing w:line="276" w:lineRule="auto"/>
              <w:ind w:firstLineChars="0" w:firstLine="0"/>
              <w:jc w:val="left"/>
              <w:rPr>
                <w:rFonts w:ascii="方正楷体简体" w:eastAsia="方正楷体简体" w:hAnsi="Times New Roman" w:cs="Times New Roman"/>
                <w:szCs w:val="21"/>
              </w:rPr>
            </w:pPr>
            <w:r w:rsidRPr="0038499C">
              <w:rPr>
                <w:rFonts w:ascii="方正楷体简体" w:eastAsia="方正楷体简体" w:hAnsi="Times New Roman" w:cs="Times New Roman" w:hint="eastAsia"/>
                <w:szCs w:val="21"/>
              </w:rPr>
              <w:t>成立公司12个</w:t>
            </w:r>
            <w:r w:rsidRPr="0038499C">
              <w:rPr>
                <w:rFonts w:ascii="方正楷体简体" w:eastAsia="方正楷体简体" w:hAnsi="Times New Roman" w:cs="Times New Roman"/>
                <w:szCs w:val="21"/>
              </w:rPr>
              <w:t>。</w:t>
            </w:r>
          </w:p>
        </w:tc>
      </w:tr>
      <w:tr w:rsidR="00254036" w:rsidTr="00A43C70">
        <w:trPr>
          <w:trHeight w:val="394"/>
          <w:jc w:val="center"/>
        </w:trPr>
        <w:tc>
          <w:tcPr>
            <w:tcW w:w="1893" w:type="dxa"/>
            <w:vMerge/>
            <w:tcBorders>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Times New Roman" w:eastAsia="方正大标宋简体" w:hAnsi="Times New Roman" w:cs="Times New Roman"/>
                <w:sz w:val="24"/>
                <w:szCs w:val="24"/>
              </w:rPr>
            </w:pPr>
          </w:p>
        </w:tc>
        <w:tc>
          <w:tcPr>
            <w:tcW w:w="6096" w:type="dxa"/>
            <w:gridSpan w:val="2"/>
            <w:tcBorders>
              <w:left w:val="single" w:sz="4" w:space="0" w:color="auto"/>
              <w:bottom w:val="single" w:sz="4" w:space="0" w:color="auto"/>
              <w:right w:val="single" w:sz="4" w:space="0" w:color="auto"/>
            </w:tcBorders>
            <w:vAlign w:val="center"/>
            <w:hideMark/>
          </w:tcPr>
          <w:p w:rsidR="00254036" w:rsidRPr="004D586F" w:rsidRDefault="00254036" w:rsidP="004D586F">
            <w:pPr>
              <w:widowControl w:val="0"/>
              <w:spacing w:line="340" w:lineRule="exact"/>
              <w:ind w:firstLineChars="0" w:firstLine="0"/>
              <w:jc w:val="center"/>
              <w:rPr>
                <w:rFonts w:ascii="方正楷体简体" w:eastAsia="方正楷体简体" w:hAnsi="Times New Roman" w:cs="Times New Roman"/>
                <w:b/>
                <w:szCs w:val="21"/>
              </w:rPr>
            </w:pPr>
            <w:r w:rsidRPr="004D586F">
              <w:rPr>
                <w:rFonts w:ascii="方正楷体简体" w:eastAsia="方正楷体简体" w:hAnsi="Times New Roman" w:cs="Times New Roman" w:hint="eastAsia"/>
                <w:b/>
                <w:szCs w:val="21"/>
              </w:rPr>
              <w:t>加分指标</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161A32" w:rsidRDefault="00254036" w:rsidP="00161A32">
            <w:pPr>
              <w:pStyle w:val="a5"/>
              <w:numPr>
                <w:ilvl w:val="0"/>
                <w:numId w:val="1"/>
              </w:numPr>
              <w:spacing w:line="276" w:lineRule="auto"/>
              <w:ind w:firstLineChars="0"/>
              <w:jc w:val="left"/>
              <w:rPr>
                <w:rFonts w:ascii="方正楷体简体" w:eastAsia="方正楷体简体" w:hAnsi="Times New Roman" w:cs="Times New Roman"/>
                <w:szCs w:val="21"/>
              </w:rPr>
            </w:pPr>
            <w:r w:rsidRPr="00161A32">
              <w:rPr>
                <w:rFonts w:ascii="方正楷体简体" w:eastAsia="方正楷体简体" w:hAnsi="Times New Roman" w:cs="Times New Roman"/>
                <w:szCs w:val="21"/>
              </w:rPr>
              <w:t>中国青年报（头版）、人民网、中国教育新闻网、中国经济网等媒体宣传报道了创青春捧杯情况</w:t>
            </w:r>
          </w:p>
          <w:p w:rsidR="00254036" w:rsidRDefault="00254036" w:rsidP="00161A32">
            <w:pPr>
              <w:pStyle w:val="a5"/>
              <w:numPr>
                <w:ilvl w:val="0"/>
                <w:numId w:val="1"/>
              </w:numPr>
              <w:spacing w:line="276" w:lineRule="auto"/>
              <w:ind w:firstLineChars="0"/>
              <w:jc w:val="left"/>
              <w:rPr>
                <w:rFonts w:ascii="方正楷体简体" w:eastAsia="方正楷体简体" w:hAnsi="Times New Roman" w:cs="Times New Roman"/>
                <w:szCs w:val="21"/>
              </w:rPr>
            </w:pPr>
            <w:r w:rsidRPr="00161A32">
              <w:rPr>
                <w:rFonts w:ascii="方正楷体简体" w:eastAsia="方正楷体简体" w:hAnsi="Times New Roman" w:cs="Times New Roman" w:hint="eastAsia"/>
                <w:szCs w:val="21"/>
              </w:rPr>
              <w:t>2014年新增闵行区政府支持创业基金500万、南通市支持创业基金100万</w:t>
            </w:r>
          </w:p>
          <w:p w:rsidR="00254036" w:rsidRPr="00161A32" w:rsidRDefault="00254036" w:rsidP="00161A32">
            <w:pPr>
              <w:pStyle w:val="a5"/>
              <w:numPr>
                <w:ilvl w:val="0"/>
                <w:numId w:val="1"/>
              </w:numPr>
              <w:spacing w:line="276" w:lineRule="auto"/>
              <w:ind w:firstLineChars="0"/>
              <w:jc w:val="left"/>
              <w:rPr>
                <w:rFonts w:ascii="方正楷体简体" w:eastAsia="方正楷体简体" w:hAnsi="Times New Roman" w:cs="Times New Roman"/>
                <w:szCs w:val="21"/>
              </w:rPr>
            </w:pPr>
            <w:r w:rsidRPr="00161A32">
              <w:rPr>
                <w:rFonts w:ascii="方正楷体简体" w:eastAsia="方正楷体简体" w:hAnsi="Times New Roman" w:cs="Times New Roman" w:hint="eastAsia"/>
                <w:szCs w:val="21"/>
              </w:rPr>
              <w:t>学校推进创业教育，始终坚持“面上覆盖”和“点上突破”依托“创业学院”面向全体同学提供创业教育平台和培训，开设创业通识教育课程；面向部分有强烈创业意愿的同学，提供创业导师团辅导、创业苗圃预孵化和创业资金支撑等方面的丰富资源，使之成为大学生创业的“种子选手”，推动他们成为未来的创业家。</w:t>
            </w:r>
          </w:p>
        </w:tc>
      </w:tr>
      <w:tr w:rsidR="00254036" w:rsidTr="00A43C70">
        <w:trPr>
          <w:trHeight w:val="277"/>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tcPr>
          <w:p w:rsidR="00254036" w:rsidRDefault="00254036" w:rsidP="004043F6">
            <w:pPr>
              <w:widowControl w:val="0"/>
              <w:spacing w:line="340" w:lineRule="exact"/>
              <w:ind w:firstLineChars="0" w:firstLine="0"/>
              <w:jc w:val="center"/>
              <w:rPr>
                <w:rFonts w:ascii="方正黑体简体" w:eastAsia="方正黑体简体" w:hAnsi="Times New Roman" w:cs="Times New Roman"/>
                <w:sz w:val="24"/>
                <w:szCs w:val="24"/>
              </w:rPr>
            </w:pPr>
            <w:r>
              <w:rPr>
                <w:rFonts w:ascii="方正黑体简体" w:eastAsia="方正黑体简体" w:hAnsi="Times New Roman" w:cs="Times New Roman" w:hint="eastAsia"/>
                <w:szCs w:val="21"/>
              </w:rPr>
              <w:t>青年马克思主义者培养工程</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50" w:firstLine="105"/>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省级大学生骨干</w:t>
            </w:r>
          </w:p>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培养情况</w:t>
            </w:r>
          </w:p>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（权重40%）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设有领导小组和工作机构</w:t>
            </w:r>
          </w:p>
        </w:tc>
        <w:tc>
          <w:tcPr>
            <w:tcW w:w="6353" w:type="dxa"/>
            <w:tcBorders>
              <w:top w:val="single" w:sz="4" w:space="0" w:color="auto"/>
              <w:left w:val="single" w:sz="4" w:space="0" w:color="auto"/>
              <w:bottom w:val="single" w:sz="4" w:space="0" w:color="auto"/>
              <w:right w:val="single" w:sz="4" w:space="0" w:color="auto"/>
            </w:tcBorders>
            <w:hideMark/>
          </w:tcPr>
          <w:p w:rsidR="00254036" w:rsidRDefault="00254036" w:rsidP="005C12A8">
            <w:pPr>
              <w:widowControl w:val="0"/>
              <w:spacing w:line="260" w:lineRule="exact"/>
              <w:ind w:firstLineChars="0" w:firstLine="0"/>
              <w:rPr>
                <w:rFonts w:ascii="方正楷体简体" w:eastAsia="方正楷体简体" w:hAnsi="Times New Roman" w:cs="Times New Roman"/>
                <w:szCs w:val="21"/>
              </w:rPr>
            </w:pPr>
          </w:p>
        </w:tc>
      </w:tr>
      <w:tr w:rsidR="00254036" w:rsidTr="00A43C70">
        <w:trPr>
          <w:trHeight w:val="269"/>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有基本制度规范</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275"/>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年度培养人数</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282"/>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年度培养时间及集中次数</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259"/>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实际成效</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420"/>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对本地高校大学生骨干培养工作的督导和指导情况</w:t>
            </w:r>
          </w:p>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（权重40%）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开展大学生骨干培养工作的高校数量及占本地高校总数的比例</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B32AE3">
            <w:pPr>
              <w:spacing w:line="240" w:lineRule="auto"/>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上海交通大学开展大学生骨干培养工作</w:t>
            </w:r>
          </w:p>
        </w:tc>
      </w:tr>
      <w:tr w:rsidR="00254036" w:rsidTr="00A43C70">
        <w:trPr>
          <w:trHeight w:val="421"/>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各高校年度培养总人数及占本地大学生总数的比例</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年度培养600人</w:t>
            </w:r>
          </w:p>
          <w:p w:rsidR="00254036" w:rsidRDefault="00254036" w:rsidP="00384AC0">
            <w:pPr>
              <w:spacing w:line="240" w:lineRule="auto"/>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占本校人数的15%</w:t>
            </w:r>
          </w:p>
        </w:tc>
      </w:tr>
      <w:tr w:rsidR="00254036" w:rsidTr="00A43C70">
        <w:trPr>
          <w:trHeight w:val="405"/>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省级团委督导、指导各高校大学生骨干培养工作的具体举措</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711"/>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工作深化和创新</w:t>
            </w:r>
          </w:p>
          <w:p w:rsidR="00254036" w:rsidRDefault="00254036" w:rsidP="00384AC0">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情况（权重20%）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培养课程和内容的优化情况、创新培养方式和载体、健全政策机制和保障、对学员进行选拔和跟踪培养的情况</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Pr="004A44C1" w:rsidRDefault="00254036" w:rsidP="00384AC0">
            <w:pPr>
              <w:spacing w:line="240" w:lineRule="auto"/>
              <w:ind w:firstLineChars="0" w:firstLine="0"/>
              <w:jc w:val="left"/>
              <w:rPr>
                <w:rFonts w:ascii="方正楷体简体" w:eastAsia="方正楷体简体" w:hAnsi="Times New Roman" w:cs="Times New Roman"/>
                <w:szCs w:val="21"/>
              </w:rPr>
            </w:pPr>
            <w:r w:rsidRPr="004A44C1">
              <w:rPr>
                <w:rFonts w:ascii="方正楷体简体" w:eastAsia="方正楷体简体" w:hAnsi="Times New Roman" w:cs="Times New Roman" w:hint="eastAsia"/>
                <w:szCs w:val="21"/>
              </w:rPr>
              <w:t>上海交通大学团委注重对学生骨干的培养，设有四级格局的学生骨干培养体系，分别为针对本科一年级同学新生的“团支书培训班”，针对本科二、三年级准组织负责人的“领袖精英培训营”，针对本科三、四年纪的“星火班”和针对研究生的“储才班”。由校团委书记班子指导、监督，由组织部、领袖精英培训营、上海交通大学学生联合会协力组织培训。</w:t>
            </w:r>
          </w:p>
        </w:tc>
      </w:tr>
      <w:tr w:rsidR="00254036" w:rsidTr="00A43C70">
        <w:trPr>
          <w:trHeight w:val="388"/>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其他工作深化和创新的举措</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698"/>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widowControl w:val="0"/>
              <w:spacing w:line="340" w:lineRule="exact"/>
              <w:ind w:firstLineChars="0" w:firstLine="0"/>
              <w:jc w:val="center"/>
              <w:rPr>
                <w:rFonts w:ascii="方正黑体简体" w:eastAsia="方正黑体简体" w:hAnsi="Times New Roman" w:cs="Times New Roman"/>
                <w:sz w:val="24"/>
                <w:szCs w:val="24"/>
              </w:rPr>
            </w:pPr>
            <w:r>
              <w:rPr>
                <w:rFonts w:ascii="方正黑体简体" w:eastAsia="方正黑体简体" w:hAnsi="Times New Roman" w:cs="Times New Roman" w:hint="eastAsia"/>
                <w:szCs w:val="21"/>
              </w:rPr>
              <w:t>中学共青团工作</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28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“与人生对话</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我的中国梦”主题教育实践活动（含成人主题教育活动）开展情况（权重30%）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活动覆盖中学数量，占本地中学比例</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280" w:lineRule="exact"/>
              <w:ind w:firstLineChars="0" w:firstLine="0"/>
              <w:rPr>
                <w:rFonts w:ascii="方正楷体简体" w:eastAsia="方正楷体简体" w:hAnsi="Times New Roman" w:cs="Times New Roman"/>
                <w:szCs w:val="21"/>
              </w:rPr>
            </w:pPr>
          </w:p>
        </w:tc>
      </w:tr>
      <w:tr w:rsidR="00254036" w:rsidTr="00A43C70">
        <w:trPr>
          <w:trHeight w:val="692"/>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14岁集体生日活动参与学生数、18岁成人仪式活动参与学生数</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854"/>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28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《关于加强中学共青团工作的意见》、《关于加强中等职业学校共青团工作的意见》贯彻落实情况（权重50%）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省、地市级、县级团委联合同级教育行政部门出台文件比例（年底考核）</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708"/>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省、市、县级团委联合同级教育行政部门召开推进中学中职共青团工作会议的比例（年底考核）</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28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省市级推进中学共青团工作的创新做法（权重20%）</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省市级推出的面向中学生的品牌活动和工作项目，加强中学共青团组织建设</w:t>
            </w:r>
            <w:r>
              <w:rPr>
                <w:rFonts w:ascii="方正楷体简体" w:eastAsia="方正楷体简体" w:hAnsi="Times New Roman" w:cs="Times New Roman" w:hint="eastAsia"/>
                <w:szCs w:val="21"/>
              </w:rPr>
              <w:lastRenderedPageBreak/>
              <w:t>和工作的机制建设</w:t>
            </w: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0D066F">
        <w:trPr>
          <w:trHeight w:val="330"/>
          <w:jc w:val="center"/>
        </w:trPr>
        <w:tc>
          <w:tcPr>
            <w:tcW w:w="1893" w:type="dxa"/>
            <w:vMerge w:val="restart"/>
            <w:tcBorders>
              <w:top w:val="single" w:sz="4" w:space="0" w:color="auto"/>
              <w:left w:val="single" w:sz="4" w:space="0" w:color="auto"/>
              <w:bottom w:val="single" w:sz="4" w:space="0" w:color="auto"/>
              <w:right w:val="single" w:sz="4" w:space="0" w:color="auto"/>
            </w:tcBorders>
            <w:hideMark/>
          </w:tcPr>
          <w:p w:rsidR="00254036" w:rsidRPr="00EE7C55" w:rsidRDefault="00254036" w:rsidP="004043F6">
            <w:pPr>
              <w:widowControl w:val="0"/>
              <w:spacing w:line="32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仿宋" w:cs="Times New Roman" w:hint="eastAsia"/>
                <w:szCs w:val="21"/>
              </w:rPr>
              <w:lastRenderedPageBreak/>
              <w:t>学校共青团创新试点工作</w:t>
            </w:r>
          </w:p>
        </w:tc>
        <w:tc>
          <w:tcPr>
            <w:tcW w:w="2313" w:type="dxa"/>
            <w:tcBorders>
              <w:top w:val="single" w:sz="4" w:space="0" w:color="auto"/>
              <w:left w:val="single" w:sz="4" w:space="0" w:color="auto"/>
              <w:bottom w:val="single" w:sz="4" w:space="0" w:color="auto"/>
              <w:right w:val="single" w:sz="4" w:space="0" w:color="auto"/>
            </w:tcBorders>
            <w:hideMark/>
          </w:tcPr>
          <w:p w:rsidR="00254036" w:rsidRPr="00EE7C55" w:rsidRDefault="00254036" w:rsidP="005C12A8">
            <w:pPr>
              <w:widowControl w:val="0"/>
              <w:spacing w:line="320" w:lineRule="exact"/>
              <w:ind w:firstLineChars="0" w:firstLine="0"/>
              <w:rPr>
                <w:rFonts w:ascii="方正黑体简体" w:eastAsia="方正黑体简体" w:hAnsi="Times New Roman" w:cs="Times New Roman"/>
                <w:szCs w:val="21"/>
              </w:rPr>
            </w:pPr>
            <w:r w:rsidRPr="00EE7C55">
              <w:rPr>
                <w:rFonts w:ascii="方正楷体简体" w:eastAsia="方正楷体简体" w:hAnsi="方正仿宋简体" w:cs="方正仿宋简体" w:hint="eastAsia"/>
                <w:szCs w:val="21"/>
              </w:rPr>
              <w:t>创新试点项目报送情况</w:t>
            </w:r>
            <w:r w:rsidRPr="00EE7C55">
              <w:rPr>
                <w:rFonts w:ascii="方正楷体简体" w:eastAsia="方正楷体简体" w:hAnsi="方正仿宋简体" w:cs="方正仿宋简体"/>
                <w:szCs w:val="21"/>
              </w:rPr>
              <w:t>,</w:t>
            </w:r>
            <w:r w:rsidRPr="00EE7C55">
              <w:rPr>
                <w:rFonts w:ascii="方正楷体简体" w:eastAsia="方正楷体简体" w:hAnsi="方正仿宋简体" w:cs="方正仿宋简体" w:hint="eastAsia"/>
                <w:szCs w:val="21"/>
              </w:rPr>
              <w:t>是否及时报送，报送方案是否完整</w:t>
            </w:r>
          </w:p>
        </w:tc>
        <w:tc>
          <w:tcPr>
            <w:tcW w:w="3783" w:type="dxa"/>
            <w:tcBorders>
              <w:top w:val="single" w:sz="4" w:space="0" w:color="auto"/>
              <w:left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right w:val="single" w:sz="4" w:space="0" w:color="auto"/>
            </w:tcBorders>
            <w:vAlign w:val="center"/>
            <w:hideMark/>
          </w:tcPr>
          <w:p w:rsidR="00254036" w:rsidRDefault="00254036" w:rsidP="000D066F">
            <w:pPr>
              <w:widowControl w:val="0"/>
              <w:spacing w:line="280" w:lineRule="exact"/>
              <w:ind w:firstLineChars="0" w:firstLine="0"/>
              <w:rPr>
                <w:rFonts w:ascii="方正楷体简体" w:eastAsia="方正楷体简体" w:hAnsi="Times New Roman" w:cs="Times New Roman"/>
                <w:szCs w:val="21"/>
              </w:rPr>
            </w:pPr>
            <w:r w:rsidRPr="00EE7C55">
              <w:rPr>
                <w:rFonts w:ascii="方正楷体简体" w:eastAsia="方正楷体简体" w:hAnsi="方正仿宋简体" w:cs="方正仿宋简体" w:hint="eastAsia"/>
                <w:szCs w:val="21"/>
              </w:rPr>
              <w:t>创新试点项目及时报送</w:t>
            </w:r>
            <w:r>
              <w:rPr>
                <w:rFonts w:ascii="方正楷体简体" w:eastAsia="方正楷体简体" w:hAnsi="方正仿宋简体" w:cs="方正仿宋简体" w:hint="eastAsia"/>
                <w:szCs w:val="21"/>
              </w:rPr>
              <w:t>并</w:t>
            </w:r>
            <w:r w:rsidRPr="00EE7C55">
              <w:rPr>
                <w:rFonts w:ascii="方正楷体简体" w:eastAsia="方正楷体简体" w:hAnsi="方正仿宋简体" w:cs="方正仿宋简体" w:hint="eastAsia"/>
                <w:szCs w:val="21"/>
              </w:rPr>
              <w:t>完整</w:t>
            </w:r>
          </w:p>
        </w:tc>
      </w:tr>
      <w:tr w:rsidR="00254036" w:rsidTr="00A43C70">
        <w:trPr>
          <w:trHeight w:val="854"/>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hideMark/>
          </w:tcPr>
          <w:p w:rsidR="00254036" w:rsidRDefault="00254036" w:rsidP="000D066F">
            <w:pPr>
              <w:widowControl w:val="0"/>
              <w:spacing w:line="280" w:lineRule="exact"/>
              <w:ind w:firstLineChars="0" w:firstLine="0"/>
              <w:jc w:val="center"/>
              <w:rPr>
                <w:rFonts w:ascii="方正楷体简体" w:eastAsia="方正楷体简体" w:hAnsi="Times New Roman" w:cs="Times New Roman"/>
                <w:szCs w:val="21"/>
              </w:rPr>
            </w:pPr>
            <w:r w:rsidRPr="00EE7C55">
              <w:rPr>
                <w:rFonts w:ascii="方正楷体简体" w:eastAsia="方正楷体简体" w:hAnsi="方正仿宋简体" w:cs="方正仿宋简体" w:hint="eastAsia"/>
                <w:szCs w:val="21"/>
              </w:rPr>
              <w:t>项目实施后，是否有具体的推动举措，如开展培训会、研讨会、座谈会等</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 w:val="24"/>
                <w:szCs w:val="24"/>
              </w:rPr>
            </w:pP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r w:rsidRPr="00EE7C55">
              <w:rPr>
                <w:rFonts w:ascii="方正楷体简体" w:eastAsia="方正楷体简体" w:hAnsi="方正仿宋简体" w:cs="方正仿宋简体" w:hint="eastAsia"/>
                <w:szCs w:val="21"/>
              </w:rPr>
              <w:t>培训会、研讨会、座谈会</w:t>
            </w:r>
            <w:r>
              <w:rPr>
                <w:rFonts w:ascii="方正楷体简体" w:eastAsia="方正楷体简体" w:hAnsi="方正仿宋简体" w:cs="方正仿宋简体" w:hint="eastAsia"/>
                <w:szCs w:val="21"/>
              </w:rPr>
              <w:t>均有开展</w:t>
            </w:r>
          </w:p>
        </w:tc>
      </w:tr>
      <w:tr w:rsidR="00254036" w:rsidTr="00A43C70">
        <w:trPr>
          <w:trHeight w:val="708"/>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r w:rsidRPr="00EE7C55">
              <w:rPr>
                <w:rFonts w:ascii="方正楷体简体" w:eastAsia="方正楷体简体" w:hAnsi="方正仿宋简体" w:cs="方正仿宋简体" w:hint="eastAsia"/>
                <w:szCs w:val="21"/>
              </w:rPr>
              <w:t>各试点项目的中期进展情况，有何初步成效，有无进行中期评估</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r>
              <w:rPr>
                <w:rFonts w:ascii="方正楷体简体" w:eastAsia="方正楷体简体" w:hAnsi="方正仿宋简体" w:cs="方正仿宋简体" w:hint="eastAsia"/>
                <w:szCs w:val="21"/>
              </w:rPr>
              <w:t>有</w:t>
            </w:r>
            <w:r w:rsidRPr="00EE7C55">
              <w:rPr>
                <w:rFonts w:ascii="方正楷体简体" w:eastAsia="方正楷体简体" w:hAnsi="方正仿宋简体" w:cs="方正仿宋简体" w:hint="eastAsia"/>
                <w:szCs w:val="21"/>
              </w:rPr>
              <w:t>中期评估</w:t>
            </w:r>
          </w:p>
        </w:tc>
      </w:tr>
      <w:tr w:rsidR="00254036" w:rsidTr="00A43C70">
        <w:trPr>
          <w:trHeight w:val="135"/>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254036" w:rsidRDefault="00254036" w:rsidP="005D5E0C">
            <w:pPr>
              <w:spacing w:line="240" w:lineRule="auto"/>
              <w:ind w:firstLineChars="0" w:firstLine="0"/>
              <w:jc w:val="center"/>
              <w:rPr>
                <w:rFonts w:ascii="方正黑体简体" w:eastAsia="方正黑体简体"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hideMark/>
          </w:tcPr>
          <w:p w:rsidR="00254036" w:rsidRDefault="00254036" w:rsidP="00384AC0">
            <w:pPr>
              <w:widowControl w:val="0"/>
              <w:spacing w:line="280" w:lineRule="exact"/>
              <w:ind w:firstLineChars="0" w:firstLine="0"/>
              <w:jc w:val="center"/>
              <w:rPr>
                <w:rFonts w:ascii="方正楷体简体" w:eastAsia="方正楷体简体" w:hAnsi="Times New Roman" w:cs="Times New Roman"/>
                <w:szCs w:val="21"/>
              </w:rPr>
            </w:pPr>
            <w:r w:rsidRPr="00EE7C55">
              <w:rPr>
                <w:rFonts w:ascii="方正楷体简体" w:eastAsia="方正楷体简体" w:hAnsi="方正仿宋简体" w:cs="方正仿宋简体" w:hint="eastAsia"/>
                <w:szCs w:val="21"/>
              </w:rPr>
              <w:t>加分项：创新成果显著，获得主要领导的重要批示，有媒体的相关报道</w:t>
            </w:r>
          </w:p>
        </w:tc>
        <w:tc>
          <w:tcPr>
            <w:tcW w:w="378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hideMark/>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C729E5">
        <w:trPr>
          <w:trHeight w:val="135"/>
          <w:jc w:val="center"/>
        </w:trPr>
        <w:tc>
          <w:tcPr>
            <w:tcW w:w="1893" w:type="dxa"/>
            <w:vMerge w:val="restart"/>
            <w:tcBorders>
              <w:top w:val="single" w:sz="4" w:space="0" w:color="auto"/>
              <w:left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r w:rsidRPr="00EE7C55">
              <w:rPr>
                <w:rFonts w:ascii="方正黑体简体" w:eastAsia="方正黑体简体" w:hAnsi="仿宋" w:cs="方正仿宋简体" w:hint="eastAsia"/>
                <w:szCs w:val="21"/>
              </w:rPr>
              <w:t>大学生“走下网络、走出宿舍、走向操场”主题群众性课外体育锻炼活动</w:t>
            </w: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省级团委、高校发文情况，高校有关活动材料上报情况，线上线下宣传情况及媒体报道情况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tcPr>
          <w:p w:rsidR="00254036" w:rsidRPr="00B719AC" w:rsidRDefault="00254036" w:rsidP="00384AC0">
            <w:pPr>
              <w:widowControl w:val="0"/>
              <w:spacing w:line="360" w:lineRule="exact"/>
              <w:ind w:firstLineChars="0" w:firstLine="0"/>
              <w:jc w:val="left"/>
              <w:rPr>
                <w:rFonts w:ascii="方正楷体简体" w:eastAsia="方正楷体简体" w:hAnsi="Times New Roman" w:cs="Times New Roman"/>
                <w:szCs w:val="21"/>
              </w:rPr>
            </w:pPr>
            <w:r w:rsidRPr="00B719AC">
              <w:rPr>
                <w:rFonts w:ascii="方正楷体简体" w:eastAsia="方正楷体简体" w:hAnsi="Times New Roman" w:cs="Times New Roman" w:hint="eastAsia"/>
                <w:szCs w:val="21"/>
              </w:rPr>
              <w:t>上海交通大学团委联合校内各院系力量，整合资源，指导校学生联合会、体育总会、院系学生会（研究生会）、体育类社团等学生组织，结合学校实际制定了一揽子“三走”方案，通过开展活动、协调资源、出台政策、创新手段等举措，促进以学生宿舍、班级、社团等为单位的群众性课外体育锻炼活动，帮助和促进大学生增强体质认知、提高体育锻炼自觉性、提升身体素质，并探索形成学校大学生课外体育锻炼的校园文化和长效机制。</w:t>
            </w:r>
          </w:p>
        </w:tc>
      </w:tr>
      <w:tr w:rsidR="00254036" w:rsidTr="00C729E5">
        <w:trPr>
          <w:trHeight w:val="135"/>
          <w:jc w:val="center"/>
        </w:trPr>
        <w:tc>
          <w:tcPr>
            <w:tcW w:w="1893" w:type="dxa"/>
            <w:vMerge/>
            <w:tcBorders>
              <w:left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开展高校数（占比）、覆盖学生数（占比）、开展活动数</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tcPr>
          <w:p w:rsidR="00254036" w:rsidRPr="00B719AC" w:rsidRDefault="00254036" w:rsidP="00384AC0">
            <w:pPr>
              <w:widowControl w:val="0"/>
              <w:spacing w:line="360" w:lineRule="exact"/>
              <w:ind w:firstLineChars="0" w:firstLine="0"/>
              <w:jc w:val="left"/>
              <w:rPr>
                <w:rFonts w:ascii="方正楷体简体" w:eastAsia="方正楷体简体" w:hAnsi="Times New Roman" w:cs="Times New Roman"/>
                <w:szCs w:val="21"/>
              </w:rPr>
            </w:pPr>
            <w:r w:rsidRPr="00B719AC">
              <w:rPr>
                <w:rFonts w:ascii="方正楷体简体" w:eastAsia="方正楷体简体" w:hAnsi="Times New Roman" w:cs="Times New Roman" w:hint="eastAsia"/>
                <w:szCs w:val="21"/>
              </w:rPr>
              <w:t>学校围绕学生成长成才的实际需求，搭建校地合作平台，开展区域性青年组织合作与交流，学院各级团、学组织努力丰富活动内容、把握活动方向、创建活动品牌，大力开展丰富多彩、积极向上的校园</w:t>
            </w:r>
            <w:r>
              <w:rPr>
                <w:rFonts w:ascii="方正楷体简体" w:eastAsia="方正楷体简体" w:hAnsi="Times New Roman" w:cs="Times New Roman" w:hint="eastAsia"/>
                <w:szCs w:val="21"/>
              </w:rPr>
              <w:t>体育</w:t>
            </w:r>
            <w:r w:rsidRPr="00B719AC">
              <w:rPr>
                <w:rFonts w:ascii="方正楷体简体" w:eastAsia="方正楷体简体" w:hAnsi="Times New Roman" w:cs="Times New Roman" w:hint="eastAsia"/>
                <w:szCs w:val="21"/>
              </w:rPr>
              <w:t>活动，持续开展“趣味体育节”、“新生杯”“水源杯”系列体</w:t>
            </w:r>
            <w:r w:rsidRPr="00B719AC">
              <w:rPr>
                <w:rFonts w:ascii="方正楷体简体" w:eastAsia="方正楷体简体" w:hAnsi="Times New Roman" w:cs="Times New Roman" w:hint="eastAsia"/>
                <w:szCs w:val="21"/>
              </w:rPr>
              <w:lastRenderedPageBreak/>
              <w:t>育赛事、“中美大学生体育文艺周”等体育活动，提高了学生参与校园文化建设的积极性和主动性，总</w:t>
            </w:r>
            <w:r>
              <w:rPr>
                <w:rFonts w:ascii="方正楷体简体" w:eastAsia="方正楷体简体" w:hAnsi="Times New Roman" w:cs="Times New Roman" w:hint="eastAsia"/>
                <w:szCs w:val="21"/>
              </w:rPr>
              <w:t>开展各类体育活动1000余场，</w:t>
            </w:r>
            <w:r w:rsidRPr="00B719AC">
              <w:rPr>
                <w:rFonts w:ascii="方正楷体简体" w:eastAsia="方正楷体简体" w:hAnsi="Times New Roman" w:cs="Times New Roman" w:hint="eastAsia"/>
                <w:szCs w:val="21"/>
              </w:rPr>
              <w:t>参与人数</w:t>
            </w:r>
            <w:r>
              <w:rPr>
                <w:rFonts w:ascii="方正楷体简体" w:eastAsia="方正楷体简体" w:hAnsi="Times New Roman" w:cs="Times New Roman" w:hint="eastAsia"/>
                <w:szCs w:val="21"/>
              </w:rPr>
              <w:t>4</w:t>
            </w:r>
            <w:r w:rsidRPr="00B719AC">
              <w:rPr>
                <w:rFonts w:ascii="方正楷体简体" w:eastAsia="方正楷体简体" w:hAnsi="Times New Roman" w:cs="Times New Roman" w:hint="eastAsia"/>
                <w:szCs w:val="21"/>
              </w:rPr>
              <w:t>万余人次</w:t>
            </w:r>
            <w:r>
              <w:rPr>
                <w:rFonts w:ascii="方正楷体简体" w:eastAsia="方正楷体简体" w:hAnsi="Times New Roman" w:cs="Times New Roman" w:hint="eastAsia"/>
                <w:szCs w:val="21"/>
              </w:rPr>
              <w:t>（几乎覆盖全部在校学生）</w:t>
            </w:r>
            <w:r w:rsidRPr="00B719AC">
              <w:rPr>
                <w:rFonts w:ascii="方正楷体简体" w:eastAsia="方正楷体简体" w:hAnsi="Times New Roman" w:cs="Times New Roman" w:hint="eastAsia"/>
                <w:szCs w:val="21"/>
              </w:rPr>
              <w:t>。</w:t>
            </w:r>
          </w:p>
        </w:tc>
      </w:tr>
      <w:tr w:rsidR="00254036" w:rsidTr="00C729E5">
        <w:trPr>
          <w:trHeight w:val="135"/>
          <w:jc w:val="center"/>
        </w:trPr>
        <w:tc>
          <w:tcPr>
            <w:tcW w:w="1893" w:type="dxa"/>
            <w:vMerge/>
            <w:tcBorders>
              <w:left w:val="single" w:sz="4" w:space="0" w:color="auto"/>
              <w:bottom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领导参与情况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tcPr>
          <w:p w:rsidR="00254036" w:rsidRPr="00EE7C55" w:rsidRDefault="00254036" w:rsidP="00384AC0">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2</w:t>
            </w:r>
            <w:r w:rsidRPr="00B719AC">
              <w:rPr>
                <w:rFonts w:ascii="方正楷体简体" w:eastAsia="方正楷体简体" w:hAnsi="Times New Roman" w:cs="Times New Roman" w:hint="eastAsia"/>
                <w:szCs w:val="21"/>
              </w:rPr>
              <w:t>014年5月1日，由团市委、市教委、市体育局和市学联联合主办，文汇报等承办的大学生“百日千里”青春酷跑挑战赛在上海交通大学闵行校区举行，本次挑战赛同时也拉开了上海交通大学第四届校园跑邀请赛的序幕。比赛邀请到了上海交通大学校长、中科院院士张杰，团市委副书记杨元飞，文汇报党委副书记谢海光出席，光明乳业股份有限公司市场总监胡维旭，交大学子、九球天后、台球世界冠军潘晓婷，25米手枪速射世界冠军陈永强等参加了启动仪式。</w:t>
            </w:r>
          </w:p>
        </w:tc>
      </w:tr>
      <w:tr w:rsidR="00254036" w:rsidTr="00A43C70">
        <w:trPr>
          <w:trHeight w:val="135"/>
          <w:jc w:val="center"/>
        </w:trPr>
        <w:tc>
          <w:tcPr>
            <w:tcW w:w="1893" w:type="dxa"/>
            <w:vMerge w:val="restart"/>
            <w:tcBorders>
              <w:top w:val="single" w:sz="4" w:space="0" w:color="auto"/>
              <w:left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r w:rsidRPr="00EE7C55">
              <w:rPr>
                <w:rFonts w:ascii="方正黑体简体" w:eastAsia="方正黑体简体" w:hAnsi="仿宋" w:cs="方正仿宋简体" w:hint="eastAsia"/>
                <w:szCs w:val="21"/>
              </w:rPr>
              <w:t>全国中职学校共青团工作信息系统暨数据库建设</w:t>
            </w: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录入学校数量（与所在省份中职学校数比例）</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tcBorders>
              <w:left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学校信息录入是否完整，更新是否及时</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tcBorders>
              <w:left w:val="single" w:sz="4" w:space="0" w:color="auto"/>
              <w:bottom w:val="single" w:sz="4" w:space="0" w:color="auto"/>
              <w:right w:val="single" w:sz="4" w:space="0" w:color="auto"/>
            </w:tcBorders>
            <w:vAlign w:val="center"/>
          </w:tcPr>
          <w:p w:rsidR="00254036" w:rsidRPr="00EE7C55" w:rsidRDefault="00254036" w:rsidP="005D5E0C">
            <w:pPr>
              <w:widowControl w:val="0"/>
              <w:spacing w:line="320" w:lineRule="exact"/>
              <w:ind w:firstLineChars="0" w:firstLine="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vAlign w:val="center"/>
          </w:tcPr>
          <w:p w:rsidR="00254036" w:rsidRPr="00EE7C55"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工作活动信息报送是否积极，更新是否及时</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val="restart"/>
            <w:tcBorders>
              <w:top w:val="single" w:sz="4" w:space="0" w:color="auto"/>
              <w:left w:val="single" w:sz="4" w:space="0" w:color="auto"/>
              <w:right w:val="single" w:sz="4" w:space="0" w:color="auto"/>
            </w:tcBorders>
            <w:vAlign w:val="center"/>
          </w:tcPr>
          <w:p w:rsidR="00254036" w:rsidRDefault="00254036" w:rsidP="005D5E0C">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团干部配备情况</w:t>
            </w:r>
          </w:p>
        </w:tc>
        <w:tc>
          <w:tcPr>
            <w:tcW w:w="2313" w:type="dxa"/>
            <w:tcBorders>
              <w:top w:val="single" w:sz="4" w:space="0" w:color="auto"/>
              <w:left w:val="single" w:sz="4" w:space="0" w:color="auto"/>
              <w:bottom w:val="single" w:sz="4" w:space="0" w:color="auto"/>
              <w:right w:val="single" w:sz="4" w:space="0" w:color="auto"/>
            </w:tcBorders>
          </w:tcPr>
          <w:p w:rsidR="00254036" w:rsidRPr="001E2DFF" w:rsidRDefault="00254036" w:rsidP="00384AC0">
            <w:pPr>
              <w:widowControl w:val="0"/>
              <w:spacing w:line="320" w:lineRule="exact"/>
              <w:ind w:firstLineChars="0" w:firstLine="0"/>
              <w:jc w:val="left"/>
              <w:rPr>
                <w:rFonts w:ascii="Times New Roman" w:eastAsia="方正仿宋简体" w:hAnsi="Times New Roman"/>
                <w:szCs w:val="32"/>
              </w:rPr>
            </w:pPr>
            <w:r w:rsidRPr="00FB2DF8">
              <w:rPr>
                <w:rFonts w:ascii="方正楷体简体" w:eastAsia="方正楷体简体" w:hAnsi="方正仿宋简体" w:cs="方正仿宋简体" w:hint="eastAsia"/>
                <w:szCs w:val="21"/>
              </w:rPr>
              <w:t>省、地市两级团委学校部主要负责人配备是否齐全，专兼职情况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Pr="00767E85" w:rsidRDefault="00254036" w:rsidP="008C57E5">
            <w:pPr>
              <w:spacing w:line="240" w:lineRule="auto"/>
              <w:ind w:firstLineChars="0" w:firstLine="0"/>
              <w:jc w:val="left"/>
              <w:rPr>
                <w:rFonts w:ascii="方正楷体简体" w:eastAsia="方正楷体简体" w:hAnsi="方正仿宋简体" w:cs="方正仿宋简体"/>
                <w:szCs w:val="21"/>
              </w:rPr>
            </w:pPr>
          </w:p>
        </w:tc>
      </w:tr>
      <w:tr w:rsidR="00254036" w:rsidTr="00A43C70">
        <w:trPr>
          <w:trHeight w:val="135"/>
          <w:jc w:val="center"/>
        </w:trPr>
        <w:tc>
          <w:tcPr>
            <w:tcW w:w="1893" w:type="dxa"/>
            <w:vMerge/>
            <w:tcBorders>
              <w:left w:val="single" w:sz="4" w:space="0" w:color="auto"/>
              <w:right w:val="single" w:sz="4" w:space="0" w:color="auto"/>
            </w:tcBorders>
            <w:vAlign w:val="center"/>
          </w:tcPr>
          <w:p w:rsidR="00254036" w:rsidRPr="00702E66" w:rsidRDefault="00254036" w:rsidP="005D5E0C">
            <w:pPr>
              <w:ind w:left="108" w:firstLine="42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tcPr>
          <w:p w:rsidR="00254036" w:rsidRPr="00FB2DF8"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省、地市两级团委学校部人员编制数，配备是否齐全，专兼职情况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tcBorders>
              <w:left w:val="single" w:sz="4" w:space="0" w:color="auto"/>
              <w:bottom w:val="single" w:sz="4" w:space="0" w:color="auto"/>
              <w:right w:val="single" w:sz="4" w:space="0" w:color="auto"/>
            </w:tcBorders>
            <w:vAlign w:val="center"/>
          </w:tcPr>
          <w:p w:rsidR="00254036" w:rsidRPr="00702E66" w:rsidRDefault="00254036" w:rsidP="005D5E0C">
            <w:pPr>
              <w:ind w:left="108" w:firstLine="42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tcPr>
          <w:p w:rsidR="00254036" w:rsidRPr="00FB2DF8"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各学校团委书记是否按要求配备，是否兼课，兼课课时数</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B752A8">
            <w:pPr>
              <w:spacing w:line="240" w:lineRule="auto"/>
              <w:ind w:firstLineChars="0" w:firstLine="0"/>
              <w:jc w:val="left"/>
              <w:rPr>
                <w:rFonts w:ascii="方正楷体简体" w:eastAsia="方正楷体简体" w:hAnsi="Times New Roman" w:cs="Times New Roman"/>
                <w:szCs w:val="21"/>
              </w:rPr>
            </w:pPr>
            <w:r>
              <w:rPr>
                <w:rFonts w:ascii="方正楷体简体" w:eastAsia="方正楷体简体" w:hAnsi="方正仿宋简体" w:cs="方正仿宋简体" w:hint="eastAsia"/>
                <w:szCs w:val="21"/>
              </w:rPr>
              <w:t>上海交通大学</w:t>
            </w:r>
            <w:r w:rsidRPr="00FB2DF8">
              <w:rPr>
                <w:rFonts w:ascii="方正楷体简体" w:eastAsia="方正楷体简体" w:hAnsi="方正仿宋简体" w:cs="方正仿宋简体" w:hint="eastAsia"/>
                <w:szCs w:val="21"/>
              </w:rPr>
              <w:t>团委</w:t>
            </w:r>
            <w:r>
              <w:rPr>
                <w:rFonts w:ascii="方正楷体简体" w:eastAsia="方正楷体简体" w:hAnsi="方正仿宋简体" w:cs="方正仿宋简体" w:hint="eastAsia"/>
                <w:szCs w:val="21"/>
              </w:rPr>
              <w:t>书记均按要求配备，均不兼课。</w:t>
            </w:r>
          </w:p>
        </w:tc>
      </w:tr>
      <w:tr w:rsidR="00254036" w:rsidTr="00A43C70">
        <w:trPr>
          <w:trHeight w:val="135"/>
          <w:jc w:val="center"/>
        </w:trPr>
        <w:tc>
          <w:tcPr>
            <w:tcW w:w="1893" w:type="dxa"/>
            <w:vMerge w:val="restart"/>
            <w:tcBorders>
              <w:top w:val="single" w:sz="4" w:space="0" w:color="auto"/>
              <w:left w:val="single" w:sz="4" w:space="0" w:color="auto"/>
              <w:right w:val="single" w:sz="4" w:space="0" w:color="auto"/>
            </w:tcBorders>
            <w:vAlign w:val="center"/>
          </w:tcPr>
          <w:p w:rsidR="00254036" w:rsidRDefault="00254036" w:rsidP="005D5E0C">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lastRenderedPageBreak/>
              <w:t>团干部培训情</w:t>
            </w:r>
            <w:r>
              <w:rPr>
                <w:rFonts w:ascii="方正黑体简体" w:eastAsia="方正黑体简体" w:hAnsi="仿宋" w:cs="方正仿宋简体" w:hint="eastAsia"/>
                <w:szCs w:val="21"/>
              </w:rPr>
              <w:t>况</w:t>
            </w:r>
          </w:p>
        </w:tc>
        <w:tc>
          <w:tcPr>
            <w:tcW w:w="2313" w:type="dxa"/>
            <w:tcBorders>
              <w:top w:val="single" w:sz="4" w:space="0" w:color="auto"/>
              <w:left w:val="single" w:sz="4" w:space="0" w:color="auto"/>
              <w:bottom w:val="single" w:sz="4" w:space="0" w:color="auto"/>
              <w:right w:val="single" w:sz="4" w:space="0" w:color="auto"/>
            </w:tcBorders>
          </w:tcPr>
          <w:p w:rsidR="00254036" w:rsidRPr="00FB2DF8"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省级团委面向本地区非“211工程”高校团委书记、各县级教育系统团委书记、新任职中学中职学校团委书记开展培训</w:t>
            </w:r>
            <w:r>
              <w:rPr>
                <w:rFonts w:ascii="方正楷体简体" w:eastAsia="方正楷体简体" w:hAnsi="方正仿宋简体" w:cs="方正仿宋简体" w:hint="eastAsia"/>
                <w:szCs w:val="21"/>
              </w:rPr>
              <w:t>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A43C70">
        <w:trPr>
          <w:trHeight w:val="135"/>
          <w:jc w:val="center"/>
        </w:trPr>
        <w:tc>
          <w:tcPr>
            <w:tcW w:w="1893" w:type="dxa"/>
            <w:vMerge/>
            <w:tcBorders>
              <w:left w:val="single" w:sz="4" w:space="0" w:color="auto"/>
              <w:bottom w:val="single" w:sz="4" w:space="0" w:color="auto"/>
              <w:right w:val="single" w:sz="4" w:space="0" w:color="auto"/>
            </w:tcBorders>
          </w:tcPr>
          <w:p w:rsidR="00254036" w:rsidRPr="00702E66" w:rsidRDefault="00254036" w:rsidP="005D5E0C">
            <w:pPr>
              <w:ind w:left="108" w:firstLine="42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tcPr>
          <w:p w:rsidR="00254036" w:rsidRPr="00FB2DF8"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地市级团委举办辖区内中学（含中职）团委书记年度培训任务完成情况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spacing w:line="240" w:lineRule="auto"/>
              <w:ind w:firstLineChars="0" w:firstLine="0"/>
              <w:jc w:val="left"/>
              <w:rPr>
                <w:rFonts w:ascii="方正楷体简体" w:eastAsia="方正楷体简体" w:hAnsi="Times New Roman" w:cs="Times New Roman"/>
                <w:szCs w:val="21"/>
              </w:rPr>
            </w:pPr>
          </w:p>
        </w:tc>
      </w:tr>
      <w:tr w:rsidR="00254036" w:rsidTr="00C360CE">
        <w:trPr>
          <w:trHeight w:val="135"/>
          <w:jc w:val="center"/>
        </w:trPr>
        <w:tc>
          <w:tcPr>
            <w:tcW w:w="1893" w:type="dxa"/>
            <w:vMerge w:val="restart"/>
            <w:tcBorders>
              <w:top w:val="single" w:sz="4" w:space="0" w:color="auto"/>
              <w:left w:val="single" w:sz="4" w:space="0" w:color="auto"/>
              <w:right w:val="single" w:sz="4" w:space="0" w:color="auto"/>
            </w:tcBorders>
            <w:vAlign w:val="center"/>
          </w:tcPr>
          <w:p w:rsidR="00254036" w:rsidRDefault="00254036" w:rsidP="005D5E0C">
            <w:pPr>
              <w:widowControl w:val="0"/>
              <w:spacing w:line="320" w:lineRule="exact"/>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《中华全国学生联合会关于加强和改进高校学生会研究生会建设的指导意见》的贯彻落实情况</w:t>
            </w:r>
          </w:p>
        </w:tc>
        <w:tc>
          <w:tcPr>
            <w:tcW w:w="2313" w:type="dxa"/>
            <w:tcBorders>
              <w:top w:val="single" w:sz="4" w:space="0" w:color="auto"/>
              <w:left w:val="single" w:sz="4" w:space="0" w:color="auto"/>
              <w:bottom w:val="single" w:sz="4" w:space="0" w:color="auto"/>
              <w:right w:val="single" w:sz="4" w:space="0" w:color="auto"/>
            </w:tcBorders>
          </w:tcPr>
          <w:p w:rsidR="00254036" w:rsidRPr="00FB2DF8"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对本地区高校贯彻落实《意见》有关要求的督导情况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tcPr>
          <w:p w:rsidR="00254036" w:rsidRPr="00EE7C55" w:rsidRDefault="00254036" w:rsidP="00384AC0">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按照相关规定积极落实《意见》，多次组织学生骨干学习交流会，并参与组织编写《高校学生会工作七日谈》，积极推送到团中央。</w:t>
            </w:r>
          </w:p>
        </w:tc>
      </w:tr>
      <w:tr w:rsidR="00254036" w:rsidTr="00C360CE">
        <w:trPr>
          <w:trHeight w:val="135"/>
          <w:jc w:val="center"/>
        </w:trPr>
        <w:tc>
          <w:tcPr>
            <w:tcW w:w="1893" w:type="dxa"/>
            <w:vMerge/>
            <w:tcBorders>
              <w:left w:val="single" w:sz="4" w:space="0" w:color="auto"/>
              <w:bottom w:val="single" w:sz="4" w:space="0" w:color="auto"/>
              <w:right w:val="single" w:sz="4" w:space="0" w:color="auto"/>
            </w:tcBorders>
            <w:vAlign w:val="center"/>
          </w:tcPr>
          <w:p w:rsidR="00254036" w:rsidRPr="00702E66" w:rsidRDefault="00254036" w:rsidP="00384AC0">
            <w:pPr>
              <w:ind w:left="108" w:firstLineChars="0" w:firstLine="0"/>
              <w:jc w:val="center"/>
              <w:rPr>
                <w:rFonts w:ascii="方正黑体简体" w:eastAsia="方正黑体简体" w:hAnsi="仿宋" w:cs="方正仿宋简体"/>
                <w:szCs w:val="21"/>
              </w:rPr>
            </w:pPr>
          </w:p>
        </w:tc>
        <w:tc>
          <w:tcPr>
            <w:tcW w:w="2313" w:type="dxa"/>
            <w:tcBorders>
              <w:top w:val="single" w:sz="4" w:space="0" w:color="auto"/>
              <w:left w:val="single" w:sz="4" w:space="0" w:color="auto"/>
              <w:bottom w:val="single" w:sz="4" w:space="0" w:color="auto"/>
              <w:right w:val="single" w:sz="4" w:space="0" w:color="auto"/>
            </w:tcBorders>
          </w:tcPr>
          <w:p w:rsidR="00254036" w:rsidRDefault="00254036" w:rsidP="00384AC0">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本地区高校学生代表大会</w:t>
            </w:r>
            <w:r w:rsidRPr="003C3839">
              <w:rPr>
                <w:rFonts w:ascii="方正楷体简体" w:eastAsia="方正楷体简体" w:hAnsi="方正仿宋简体" w:cs="方正仿宋简体" w:hint="eastAsia"/>
                <w:szCs w:val="21"/>
              </w:rPr>
              <w:t>是否依照规定届次化召开、学生会研究生会主要负责人是否以公开竞争方式经选举产生等方面的落实情况</w:t>
            </w:r>
          </w:p>
        </w:tc>
        <w:tc>
          <w:tcPr>
            <w:tcW w:w="3783" w:type="dxa"/>
            <w:tcBorders>
              <w:top w:val="single" w:sz="4" w:space="0" w:color="auto"/>
              <w:left w:val="single" w:sz="4" w:space="0" w:color="auto"/>
              <w:bottom w:val="single" w:sz="4" w:space="0" w:color="auto"/>
              <w:right w:val="single" w:sz="4" w:space="0" w:color="auto"/>
            </w:tcBorders>
            <w:vAlign w:val="center"/>
          </w:tcPr>
          <w:p w:rsidR="00254036" w:rsidRDefault="00254036" w:rsidP="00384AC0">
            <w:pPr>
              <w:widowControl w:val="0"/>
              <w:spacing w:line="340" w:lineRule="exact"/>
              <w:ind w:firstLineChars="0" w:firstLine="0"/>
              <w:rPr>
                <w:rFonts w:ascii="方正楷体简体" w:eastAsia="方正楷体简体" w:hAnsi="Times New Roman" w:cs="Times New Roman"/>
                <w:szCs w:val="21"/>
              </w:rPr>
            </w:pPr>
          </w:p>
        </w:tc>
        <w:tc>
          <w:tcPr>
            <w:tcW w:w="6353" w:type="dxa"/>
            <w:tcBorders>
              <w:top w:val="single" w:sz="4" w:space="0" w:color="auto"/>
              <w:left w:val="single" w:sz="4" w:space="0" w:color="auto"/>
              <w:bottom w:val="single" w:sz="4" w:space="0" w:color="auto"/>
              <w:right w:val="single" w:sz="4" w:space="0" w:color="auto"/>
            </w:tcBorders>
          </w:tcPr>
          <w:p w:rsidR="00254036" w:rsidRPr="00B719AC" w:rsidRDefault="00254036" w:rsidP="00384AC0">
            <w:pPr>
              <w:widowControl w:val="0"/>
              <w:spacing w:line="36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按照规定届次召开学生代表大会，上海交通大学第28次学生代表大会于2013年5月19-22日举行，大会以笔试、面试、公开竞选等形式公开选举第二十八届学生联合会主席团。</w:t>
            </w:r>
          </w:p>
        </w:tc>
      </w:tr>
    </w:tbl>
    <w:p w:rsidR="00B52476" w:rsidRDefault="00B52476" w:rsidP="00A85472">
      <w:pPr>
        <w:ind w:firstLineChars="0" w:firstLine="0"/>
      </w:pPr>
      <w:bookmarkStart w:id="0" w:name="_GoBack"/>
      <w:bookmarkEnd w:id="0"/>
    </w:p>
    <w:sectPr w:rsidR="00B52476" w:rsidSect="00C229CD">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560" w:left="1440"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DE" w:rsidRDefault="00FD17DE" w:rsidP="00A85472">
      <w:pPr>
        <w:spacing w:line="240" w:lineRule="auto"/>
        <w:ind w:firstLine="420"/>
      </w:pPr>
      <w:r>
        <w:separator/>
      </w:r>
    </w:p>
  </w:endnote>
  <w:endnote w:type="continuationSeparator" w:id="0">
    <w:p w:rsidR="00FD17DE" w:rsidRDefault="00FD17DE" w:rsidP="00A8547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FD17DE" w:rsidP="00604D7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886105"/>
      <w:docPartObj>
        <w:docPartGallery w:val="Page Numbers (Bottom of Page)"/>
        <w:docPartUnique/>
      </w:docPartObj>
    </w:sdtPr>
    <w:sdtContent>
      <w:p w:rsidR="0065179C" w:rsidRDefault="00B55C1D" w:rsidP="0065179C">
        <w:pPr>
          <w:pStyle w:val="a4"/>
          <w:ind w:firstLine="360"/>
          <w:jc w:val="center"/>
        </w:pPr>
        <w:r>
          <w:fldChar w:fldCharType="begin"/>
        </w:r>
        <w:r w:rsidR="00AF3305">
          <w:instrText>PAGE   \* MERGEFORMAT</w:instrText>
        </w:r>
        <w:r>
          <w:fldChar w:fldCharType="separate"/>
        </w:r>
        <w:r w:rsidR="00254036" w:rsidRPr="00254036">
          <w:rPr>
            <w:noProof/>
            <w:lang w:val="zh-CN"/>
          </w:rPr>
          <w:t>5</w:t>
        </w:r>
        <w:r>
          <w:fldChar w:fldCharType="end"/>
        </w:r>
      </w:p>
    </w:sdtContent>
  </w:sdt>
  <w:p w:rsidR="00604D79" w:rsidRDefault="00FD17DE" w:rsidP="00604D7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FD17DE" w:rsidP="00604D7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DE" w:rsidRDefault="00FD17DE" w:rsidP="00A85472">
      <w:pPr>
        <w:spacing w:line="240" w:lineRule="auto"/>
        <w:ind w:firstLine="420"/>
      </w:pPr>
      <w:r>
        <w:separator/>
      </w:r>
    </w:p>
  </w:footnote>
  <w:footnote w:type="continuationSeparator" w:id="0">
    <w:p w:rsidR="00FD17DE" w:rsidRDefault="00FD17DE" w:rsidP="00A8547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FD17DE" w:rsidP="00604D7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FD17DE" w:rsidP="0065179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79" w:rsidRDefault="00FD17DE" w:rsidP="00604D7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74622"/>
    <w:multiLevelType w:val="hybridMultilevel"/>
    <w:tmpl w:val="3E9C5806"/>
    <w:lvl w:ilvl="0" w:tplc="F2DA1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496"/>
    <w:rsid w:val="00005699"/>
    <w:rsid w:val="000D066F"/>
    <w:rsid w:val="001020B5"/>
    <w:rsid w:val="00161A32"/>
    <w:rsid w:val="001E2AC1"/>
    <w:rsid w:val="00251649"/>
    <w:rsid w:val="00254036"/>
    <w:rsid w:val="00265CC3"/>
    <w:rsid w:val="002E6731"/>
    <w:rsid w:val="002E6D28"/>
    <w:rsid w:val="0038499C"/>
    <w:rsid w:val="003B3BAB"/>
    <w:rsid w:val="0040064F"/>
    <w:rsid w:val="004043F6"/>
    <w:rsid w:val="004A44C1"/>
    <w:rsid w:val="004D586F"/>
    <w:rsid w:val="005C12A8"/>
    <w:rsid w:val="005D5E0C"/>
    <w:rsid w:val="00767E85"/>
    <w:rsid w:val="0077488B"/>
    <w:rsid w:val="007853F4"/>
    <w:rsid w:val="008640E7"/>
    <w:rsid w:val="008C57E5"/>
    <w:rsid w:val="00A26B9B"/>
    <w:rsid w:val="00A43C70"/>
    <w:rsid w:val="00A85472"/>
    <w:rsid w:val="00AF3305"/>
    <w:rsid w:val="00B32AE3"/>
    <w:rsid w:val="00B52476"/>
    <w:rsid w:val="00B55C1D"/>
    <w:rsid w:val="00B752A8"/>
    <w:rsid w:val="00C41D92"/>
    <w:rsid w:val="00D81306"/>
    <w:rsid w:val="00DD36E8"/>
    <w:rsid w:val="00F67496"/>
    <w:rsid w:val="00FD1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 w:type="paragraph" w:styleId="a5">
    <w:name w:val="List Paragraph"/>
    <w:basedOn w:val="a"/>
    <w:uiPriority w:val="34"/>
    <w:qFormat/>
    <w:rsid w:val="00161A32"/>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Lizhuo Hang</dc:creator>
  <cp:keywords/>
  <dc:description/>
  <cp:lastModifiedBy>if305</cp:lastModifiedBy>
  <cp:revision>31</cp:revision>
  <dcterms:created xsi:type="dcterms:W3CDTF">2014-11-24T03:15:00Z</dcterms:created>
  <dcterms:modified xsi:type="dcterms:W3CDTF">2014-11-28T06:44:00Z</dcterms:modified>
</cp:coreProperties>
</file>