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4508" w:rsidRDefault="00394D5B" w:rsidP="008D78F3">
      <w:pPr>
        <w:pStyle w:val="a6"/>
      </w:pPr>
      <w:bookmarkStart w:id="0" w:name="_GoBack"/>
      <w:bookmarkEnd w:id="0"/>
      <w:r>
        <w:t>网络舆情报告</w:t>
      </w:r>
    </w:p>
    <w:p w:rsidR="003B4508" w:rsidRDefault="00394D5B">
      <w:pPr>
        <w:spacing w:after="156" w:line="360" w:lineRule="auto"/>
        <w:jc w:val="center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/>
          <w:b/>
          <w:sz w:val="28"/>
        </w:rPr>
        <w:t>--中日“钓鱼岛”系列</w:t>
      </w:r>
      <w:r w:rsidR="00480899">
        <w:rPr>
          <w:rFonts w:ascii="仿宋_GB2312" w:eastAsia="仿宋_GB2312" w:hAnsi="仿宋_GB2312" w:hint="eastAsia"/>
          <w:b/>
          <w:sz w:val="28"/>
        </w:rPr>
        <w:t>动态</w:t>
      </w:r>
      <w:r>
        <w:rPr>
          <w:rFonts w:ascii="仿宋_GB2312" w:eastAsia="仿宋_GB2312" w:hAnsi="仿宋_GB2312"/>
          <w:b/>
          <w:sz w:val="28"/>
        </w:rPr>
        <w:t>专稿(</w:t>
      </w:r>
      <w:r w:rsidR="00480899">
        <w:rPr>
          <w:rFonts w:ascii="仿宋_GB2312" w:eastAsia="仿宋_GB2312" w:hAnsi="仿宋_GB2312" w:hint="eastAsia"/>
          <w:b/>
          <w:sz w:val="28"/>
        </w:rPr>
        <w:t>9</w:t>
      </w:r>
      <w:r>
        <w:rPr>
          <w:rFonts w:ascii="仿宋_GB2312" w:eastAsia="仿宋_GB2312" w:hAnsi="仿宋_GB2312"/>
          <w:b/>
          <w:sz w:val="28"/>
        </w:rPr>
        <w:t>)</w:t>
      </w:r>
    </w:p>
    <w:p w:rsidR="003B4508" w:rsidRDefault="00480899" w:rsidP="00480899">
      <w:pPr>
        <w:ind w:firstLineChars="1600" w:firstLine="3840"/>
        <w:rPr>
          <w:rFonts w:ascii="Arial" w:hAnsi="Arial"/>
        </w:rPr>
      </w:pPr>
      <w:r>
        <w:rPr>
          <w:rFonts w:ascii="仿宋_GB2312" w:eastAsia="仿宋_GB2312" w:hAnsi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361950</wp:posOffset>
                </wp:positionV>
                <wp:extent cx="5259705" cy="0"/>
                <wp:effectExtent l="36195" t="30480" r="28575" b="361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57150" cap="flat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8.5pt" to="41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" strokecolor="red" strokeweight="4.5pt"/>
            </w:pict>
          </mc:Fallback>
        </mc:AlternateContent>
      </w:r>
      <w:r w:rsidR="00394D5B">
        <w:rPr>
          <w:rFonts w:ascii="仿宋_GB2312" w:eastAsia="仿宋_GB2312" w:hAnsi="仿宋_GB2312"/>
          <w:sz w:val="28"/>
        </w:rPr>
        <w:t xml:space="preserve">                 2012年9月</w:t>
      </w:r>
      <w:r w:rsidR="00394D5B">
        <w:rPr>
          <w:rFonts w:ascii="仿宋_GB2312" w:eastAsia="仿宋_GB2312" w:hAnsi="仿宋_GB2312" w:hint="eastAsia"/>
          <w:sz w:val="28"/>
        </w:rPr>
        <w:t>20</w:t>
      </w:r>
      <w:r w:rsidR="00394D5B">
        <w:rPr>
          <w:rFonts w:ascii="仿宋_GB2312" w:eastAsia="仿宋_GB2312" w:hAnsi="仿宋_GB2312"/>
          <w:sz w:val="28"/>
        </w:rPr>
        <w:t>日</w:t>
      </w:r>
    </w:p>
    <w:p w:rsidR="003B4508" w:rsidRDefault="00394D5B">
      <w:pPr>
        <w:jc w:val="center"/>
        <w:rPr>
          <w:rFonts w:ascii="仿宋_GB2312" w:eastAsia="仿宋_GB2312" w:hAnsi="仿宋_GB2312"/>
          <w:b/>
          <w:sz w:val="24"/>
        </w:rPr>
      </w:pPr>
      <w:proofErr w:type="gramStart"/>
      <w:r>
        <w:rPr>
          <w:rFonts w:ascii="仿宋_GB2312" w:eastAsia="仿宋_GB2312" w:hAnsi="仿宋_GB2312"/>
          <w:b/>
          <w:sz w:val="24"/>
        </w:rPr>
        <w:t>日媒称</w:t>
      </w:r>
      <w:proofErr w:type="gramEnd"/>
      <w:r>
        <w:rPr>
          <w:rFonts w:ascii="仿宋_GB2312" w:eastAsia="仿宋_GB2312" w:hAnsi="仿宋_GB2312"/>
          <w:b/>
          <w:sz w:val="24"/>
        </w:rPr>
        <w:t xml:space="preserve">自卫队战舰已开始向钓鱼岛附近移动    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2012年9月19日</w:t>
      </w:r>
      <w:r>
        <w:rPr>
          <w:rFonts w:ascii="仿宋_GB2312" w:eastAsia="仿宋_GB2312" w:hAnsi="仿宋_GB2312"/>
          <w:sz w:val="24"/>
        </w:rPr>
        <w:t>，据日本媒体报道称，当天又有两艘中国公务船进入钓鱼岛海域，使得在这一海域巡逻的中国公务船达到14艘。</w:t>
      </w:r>
      <w:proofErr w:type="gramStart"/>
      <w:r>
        <w:rPr>
          <w:rFonts w:ascii="仿宋_GB2312" w:eastAsia="仿宋_GB2312" w:hAnsi="仿宋_GB2312"/>
          <w:sz w:val="24"/>
        </w:rPr>
        <w:t>还有日媒称</w:t>
      </w:r>
      <w:proofErr w:type="gramEnd"/>
      <w:r>
        <w:rPr>
          <w:rFonts w:ascii="仿宋_GB2312" w:eastAsia="仿宋_GB2312" w:hAnsi="仿宋_GB2312"/>
          <w:sz w:val="24"/>
        </w:rPr>
        <w:t>，进入该海域的公务船曾达到过16艘。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proofErr w:type="gramStart"/>
      <w:r>
        <w:rPr>
          <w:rFonts w:ascii="仿宋_GB2312" w:eastAsia="仿宋_GB2312" w:hAnsi="仿宋_GB2312"/>
          <w:sz w:val="24"/>
        </w:rPr>
        <w:t>日媒称</w:t>
      </w:r>
      <w:proofErr w:type="gramEnd"/>
      <w:r>
        <w:rPr>
          <w:rFonts w:ascii="仿宋_GB2312" w:eastAsia="仿宋_GB2312" w:hAnsi="仿宋_GB2312"/>
          <w:sz w:val="24"/>
        </w:rPr>
        <w:t>，日本自卫队的P3C巡逻飞机一直在钓鱼岛海域飞行，自卫队战舰也已经开始向钓鱼岛附近海域移动。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有分析人士称，由于有中国渔政船和大量渔船进入钓鱼岛海域，日方已做好“军事准备”。中国军方有关负责人也表示，中方保留采取进一步措施的权利。请问进一步措施具体指什么有分析人士称，由于有中国渔政船和大量渔船进入钓鱼岛海域，日方已做好“军事准备”。中国军方有关负责人也表示，中方保留采取进一步措施的权利。发言人洪磊</w:t>
      </w:r>
      <w:r>
        <w:rPr>
          <w:rFonts w:ascii="仿宋_GB2312" w:eastAsia="仿宋_GB2312" w:hAnsi="仿宋_GB2312" w:hint="eastAsia"/>
          <w:sz w:val="24"/>
        </w:rPr>
        <w:t>回应</w:t>
      </w:r>
      <w:r>
        <w:rPr>
          <w:rFonts w:ascii="仿宋_GB2312" w:eastAsia="仿宋_GB2312" w:hAnsi="仿宋_GB2312"/>
          <w:sz w:val="24"/>
        </w:rPr>
        <w:t>说，钓鱼岛及其附属岛屿自古以来就是中国的固有领土，钓鱼岛周边海域是中国管辖海域，也是中国渔民的传统渔场。中方渔政船和渔船进入相关海域完全正当合理。同时，我们始终敦促日方切实正视中方的严正要求和中国人民的正义呼声，回到谈判解决钓鱼岛争议的轨道上来。</w:t>
      </w:r>
    </w:p>
    <w:p w:rsidR="00480899" w:rsidRDefault="00480899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对于日本“购岛”闹剧的愈演愈烈，许多同学发表了他们自己的观点：</w:t>
      </w:r>
      <w:r>
        <w:rPr>
          <w:rFonts w:ascii="仿宋_GB2312" w:eastAsia="仿宋_GB2312" w:hAnsi="仿宋_GB2312" w:hint="eastAsia"/>
          <w:sz w:val="24"/>
        </w:rPr>
        <w:t>服装艺术设计学院的</w:t>
      </w:r>
      <w:r w:rsidRPr="00480899">
        <w:rPr>
          <w:rFonts w:ascii="仿宋_GB2312" w:eastAsia="仿宋_GB2312" w:hAnsi="仿宋_GB2312" w:hint="eastAsia"/>
          <w:b/>
          <w:sz w:val="24"/>
        </w:rPr>
        <w:t>王同学</w:t>
      </w:r>
      <w:r>
        <w:rPr>
          <w:rFonts w:ascii="仿宋_GB2312" w:eastAsia="仿宋_GB2312" w:hAnsi="仿宋_GB2312" w:hint="eastAsia"/>
          <w:sz w:val="24"/>
        </w:rPr>
        <w:t>认为：我认为我们绝不应该因为日方</w:t>
      </w:r>
      <w:proofErr w:type="gramStart"/>
      <w:r>
        <w:rPr>
          <w:rFonts w:ascii="仿宋_GB2312" w:eastAsia="仿宋_GB2312" w:hAnsi="仿宋_GB2312" w:hint="eastAsia"/>
          <w:sz w:val="24"/>
        </w:rPr>
        <w:t>称做</w:t>
      </w:r>
      <w:proofErr w:type="gramEnd"/>
      <w:r>
        <w:rPr>
          <w:rFonts w:ascii="仿宋_GB2312" w:eastAsia="仿宋_GB2312" w:hAnsi="仿宋_GB2312" w:hint="eastAsia"/>
          <w:sz w:val="24"/>
        </w:rPr>
        <w:t>好“军事准备”而动摇，</w:t>
      </w:r>
      <w:r w:rsidR="00480899">
        <w:rPr>
          <w:rFonts w:ascii="仿宋_GB2312" w:eastAsia="仿宋_GB2312" w:hAnsi="仿宋_GB2312" w:hint="eastAsia"/>
          <w:sz w:val="24"/>
        </w:rPr>
        <w:t>相反，我们应该更加坚定我们在钓鱼岛事件上的信念，与日方相抗衡！环境</w:t>
      </w:r>
      <w:r>
        <w:rPr>
          <w:rFonts w:ascii="仿宋_GB2312" w:eastAsia="仿宋_GB2312" w:hAnsi="仿宋_GB2312" w:hint="eastAsia"/>
          <w:sz w:val="24"/>
        </w:rPr>
        <w:t>学院的</w:t>
      </w:r>
      <w:r w:rsidRPr="00480899">
        <w:rPr>
          <w:rFonts w:ascii="仿宋_GB2312" w:eastAsia="仿宋_GB2312" w:hAnsi="仿宋_GB2312" w:hint="eastAsia"/>
          <w:b/>
          <w:sz w:val="24"/>
        </w:rPr>
        <w:t>李同学</w:t>
      </w:r>
      <w:r>
        <w:rPr>
          <w:rFonts w:ascii="仿宋_GB2312" w:eastAsia="仿宋_GB2312" w:hAnsi="仿宋_GB2312" w:hint="eastAsia"/>
          <w:sz w:val="24"/>
        </w:rPr>
        <w:t>认为；</w:t>
      </w:r>
      <w:r>
        <w:rPr>
          <w:rFonts w:ascii="仿宋_GB2312" w:eastAsia="仿宋_GB2312" w:hAnsi="仿宋_GB2312"/>
          <w:sz w:val="24"/>
        </w:rPr>
        <w:t>钓鱼岛及其附属岛屿自古以来就是中国的固有领土</w:t>
      </w:r>
      <w:r>
        <w:rPr>
          <w:rFonts w:ascii="仿宋_GB2312" w:eastAsia="仿宋_GB2312" w:hAnsi="仿宋_GB2312" w:hint="eastAsia"/>
          <w:sz w:val="24"/>
        </w:rPr>
        <w:t>，如今我们的领土遭到他人的恶意侵占，我们采取必要的军事准备是无可非议的。</w:t>
      </w:r>
      <w:r w:rsidR="00480899">
        <w:rPr>
          <w:rFonts w:ascii="仿宋_GB2312" w:eastAsia="仿宋_GB2312" w:hAnsi="仿宋_GB2312" w:hint="eastAsia"/>
          <w:sz w:val="24"/>
        </w:rPr>
        <w:t>人文</w:t>
      </w:r>
      <w:r>
        <w:rPr>
          <w:rFonts w:ascii="仿宋_GB2312" w:eastAsia="仿宋_GB2312" w:hAnsi="仿宋_GB2312" w:hint="eastAsia"/>
          <w:sz w:val="24"/>
        </w:rPr>
        <w:t>学院的</w:t>
      </w:r>
      <w:r w:rsidRPr="00480899">
        <w:rPr>
          <w:rFonts w:ascii="仿宋_GB2312" w:eastAsia="仿宋_GB2312" w:hAnsi="仿宋_GB2312" w:hint="eastAsia"/>
          <w:b/>
          <w:sz w:val="24"/>
        </w:rPr>
        <w:t>张同学</w:t>
      </w:r>
      <w:r>
        <w:rPr>
          <w:rFonts w:ascii="仿宋_GB2312" w:eastAsia="仿宋_GB2312" w:hAnsi="仿宋_GB2312" w:hint="eastAsia"/>
          <w:sz w:val="24"/>
        </w:rPr>
        <w:t>：</w:t>
      </w:r>
      <w:r>
        <w:rPr>
          <w:rFonts w:ascii="仿宋_GB2312" w:eastAsia="仿宋_GB2312" w:hAnsi="仿宋_GB2312"/>
          <w:sz w:val="24"/>
        </w:rPr>
        <w:t>中国公务船到钓鱼岛海域体现主权，遏制侵权行为，</w:t>
      </w:r>
      <w:r>
        <w:rPr>
          <w:rFonts w:ascii="仿宋_GB2312" w:eastAsia="仿宋_GB2312" w:hAnsi="仿宋_GB2312" w:hint="eastAsia"/>
          <w:sz w:val="24"/>
        </w:rPr>
        <w:t>这是中方对钓鱼岛主权的郑重宣誓，</w:t>
      </w:r>
      <w:r>
        <w:rPr>
          <w:rFonts w:ascii="仿宋_GB2312" w:eastAsia="仿宋_GB2312" w:hAnsi="仿宋_GB2312"/>
          <w:sz w:val="24"/>
        </w:rPr>
        <w:t>理所当然</w:t>
      </w:r>
      <w:r>
        <w:rPr>
          <w:rFonts w:ascii="仿宋_GB2312" w:eastAsia="仿宋_GB2312" w:hAnsi="仿宋_GB2312" w:hint="eastAsia"/>
          <w:sz w:val="24"/>
        </w:rPr>
        <w:t>。</w:t>
      </w:r>
      <w:r w:rsidR="00480899">
        <w:rPr>
          <w:rFonts w:ascii="仿宋_GB2312" w:eastAsia="仿宋_GB2312" w:hAnsi="仿宋_GB2312" w:hint="eastAsia"/>
          <w:sz w:val="24"/>
        </w:rPr>
        <w:t>理</w:t>
      </w:r>
      <w:r>
        <w:rPr>
          <w:rFonts w:ascii="仿宋_GB2312" w:eastAsia="仿宋_GB2312" w:hAnsi="仿宋_GB2312" w:hint="eastAsia"/>
          <w:sz w:val="24"/>
        </w:rPr>
        <w:t>学院的</w:t>
      </w:r>
      <w:r w:rsidRPr="00480899">
        <w:rPr>
          <w:rFonts w:ascii="仿宋_GB2312" w:eastAsia="仿宋_GB2312" w:hAnsi="仿宋_GB2312" w:hint="eastAsia"/>
          <w:b/>
          <w:sz w:val="24"/>
        </w:rPr>
        <w:t>赵同学</w:t>
      </w:r>
      <w:r>
        <w:rPr>
          <w:rFonts w:ascii="仿宋_GB2312" w:eastAsia="仿宋_GB2312" w:hAnsi="仿宋_GB2312" w:hint="eastAsia"/>
          <w:sz w:val="24"/>
        </w:rPr>
        <w:t>：我觉得东京都知事石原慎</w:t>
      </w:r>
      <w:proofErr w:type="gramStart"/>
      <w:r>
        <w:rPr>
          <w:rFonts w:ascii="仿宋_GB2312" w:eastAsia="仿宋_GB2312" w:hAnsi="仿宋_GB2312" w:hint="eastAsia"/>
          <w:sz w:val="24"/>
        </w:rPr>
        <w:t>太郎有着</w:t>
      </w:r>
      <w:proofErr w:type="gramEnd"/>
      <w:r>
        <w:rPr>
          <w:rFonts w:ascii="仿宋_GB2312" w:eastAsia="仿宋_GB2312" w:hAnsi="仿宋_GB2312" w:hint="eastAsia"/>
          <w:sz w:val="24"/>
        </w:rPr>
        <w:t>极端的民族主义倾向，这样的人，以军事为中心，考虑问题是十分危险的。</w:t>
      </w:r>
      <w:r w:rsidR="00480899">
        <w:rPr>
          <w:rFonts w:ascii="仿宋_GB2312" w:eastAsia="仿宋_GB2312" w:hAnsi="仿宋_GB2312" w:hint="eastAsia"/>
          <w:sz w:val="24"/>
        </w:rPr>
        <w:t>纺织学院</w:t>
      </w:r>
      <w:r>
        <w:rPr>
          <w:rFonts w:ascii="仿宋_GB2312" w:eastAsia="仿宋_GB2312" w:hAnsi="仿宋_GB2312" w:hint="eastAsia"/>
          <w:sz w:val="24"/>
        </w:rPr>
        <w:t>的</w:t>
      </w:r>
      <w:r w:rsidRPr="00480899">
        <w:rPr>
          <w:rFonts w:ascii="仿宋_GB2312" w:eastAsia="仿宋_GB2312" w:hAnsi="仿宋_GB2312" w:hint="eastAsia"/>
          <w:b/>
          <w:sz w:val="24"/>
        </w:rPr>
        <w:t>杨同学</w:t>
      </w:r>
      <w:r>
        <w:rPr>
          <w:rFonts w:ascii="仿宋_GB2312" w:eastAsia="仿宋_GB2312" w:hAnsi="仿宋_GB2312" w:hint="eastAsia"/>
          <w:sz w:val="24"/>
        </w:rPr>
        <w:t>：我认为如果日本和中国开展军备竞赛，日本</w:t>
      </w:r>
      <w:proofErr w:type="gramStart"/>
      <w:r>
        <w:rPr>
          <w:rFonts w:ascii="仿宋_GB2312" w:eastAsia="仿宋_GB2312" w:hAnsi="仿宋_GB2312" w:hint="eastAsia"/>
          <w:sz w:val="24"/>
        </w:rPr>
        <w:t>肯定赢</w:t>
      </w:r>
      <w:proofErr w:type="gramEnd"/>
      <w:r>
        <w:rPr>
          <w:rFonts w:ascii="仿宋_GB2312" w:eastAsia="仿宋_GB2312" w:hAnsi="仿宋_GB2312" w:hint="eastAsia"/>
          <w:sz w:val="24"/>
        </w:rPr>
        <w:t>不了中国，中国不论是军事还是经济都很强大，我觉得在这个问题上我们根本没有</w:t>
      </w:r>
      <w:r>
        <w:rPr>
          <w:rFonts w:ascii="仿宋_GB2312" w:eastAsia="仿宋_GB2312" w:hAnsi="仿宋_GB2312" w:hint="eastAsia"/>
          <w:sz w:val="24"/>
        </w:rPr>
        <w:lastRenderedPageBreak/>
        <w:t>必要妥协。</w:t>
      </w:r>
    </w:p>
    <w:p w:rsidR="00480899" w:rsidRDefault="00480899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【舆情分析】: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国家的领土问题是一个国家的主权问题，它是一个核心的问题，也是一个底线，绝不能碰触，对任何一个国家都是这样，对于一个大国来说尤其如此。中日在钓鱼岛问题上的红线是武力控制“钓鱼岛”，一旦日本的自卫队进入钓鱼岛，就打破了底线，中国也会相应地采取对应措施。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为此，保卫祖国领土不受外来侵犯，在行动上，中国军队扎实训练、提升作战水平，有信心、有能力、有决心履行好维护国家主权和领土完整这一职责，一旦国家有需要，中国军队随时做好准备，必定义不容辞履行好这一神圣使命，来之能战、战之能胜，随时向外来侵略“亮剑”。</w:t>
      </w:r>
    </w:p>
    <w:p w:rsidR="003B4508" w:rsidRDefault="00394D5B" w:rsidP="00480899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今天的中国，已不是“九一八”事变时的中国；今天的中国军队，更不是甲午年间的北洋水师。经过改革开放30多年发展的中国，综合国力大幅跃升；经过长期现代化建设的人民解放军，战斗力突飞猛进。中国人民解放军坚定的决心和足够的能力，履行国家和民族赋予的神圣使命。中国政府和军队捍卫国家领土主权的决</w:t>
      </w:r>
      <w:r w:rsidR="00480899">
        <w:rPr>
          <w:rFonts w:ascii="仿宋_GB2312" w:eastAsia="仿宋_GB2312" w:hAnsi="仿宋_GB2312"/>
          <w:sz w:val="24"/>
        </w:rPr>
        <w:t>心和意志坚定不移。</w:t>
      </w: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480899" w:rsidRDefault="00480899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B4508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指导老师：</w:t>
      </w:r>
      <w:proofErr w:type="gramStart"/>
      <w:r>
        <w:rPr>
          <w:rFonts w:ascii="仿宋_GB2312" w:eastAsia="仿宋_GB2312" w:hAnsi="仿宋_GB2312"/>
          <w:sz w:val="24"/>
        </w:rPr>
        <w:t>韩哲宇</w:t>
      </w:r>
      <w:proofErr w:type="gramEnd"/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 xml:space="preserve">          沈洁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舆情收集：团委调研中心编辑部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舆情整理：团委调研中心编辑部</w:t>
      </w:r>
    </w:p>
    <w:p w:rsidR="003B4508" w:rsidRDefault="00394D5B">
      <w:pPr>
        <w:spacing w:line="360" w:lineRule="auto"/>
        <w:ind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 xml:space="preserve">统    </w:t>
      </w:r>
      <w:r w:rsidR="00480899">
        <w:rPr>
          <w:rFonts w:ascii="仿宋_GB2312" w:eastAsia="仿宋_GB2312" w:hAnsi="仿宋_GB2312"/>
          <w:sz w:val="24"/>
        </w:rPr>
        <w:t>稿：</w:t>
      </w:r>
      <w:r w:rsidR="00480899">
        <w:rPr>
          <w:rFonts w:ascii="仿宋_GB2312" w:eastAsia="仿宋_GB2312" w:hAnsi="仿宋_GB2312" w:hint="eastAsia"/>
          <w:sz w:val="24"/>
        </w:rPr>
        <w:t>陆叶娉</w:t>
      </w:r>
    </w:p>
    <w:p w:rsidR="003B4508" w:rsidRDefault="003B4508">
      <w:pPr>
        <w:spacing w:line="360" w:lineRule="auto"/>
        <w:rPr>
          <w:rFonts w:ascii="仿宋_GB2312" w:eastAsia="仿宋_GB2312" w:hAnsi="仿宋_GB2312"/>
          <w:sz w:val="28"/>
        </w:rPr>
      </w:pPr>
    </w:p>
    <w:p w:rsidR="003B4508" w:rsidRDefault="003B4508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3B4508" w:rsidRDefault="003B4508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3B4508" w:rsidRDefault="003B4508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3B4508" w:rsidRDefault="003B4508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Default="00480899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Default="00480899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Default="00480899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Default="00480899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Default="00480899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Default="00480899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Default="00480899">
      <w:pPr>
        <w:spacing w:line="360" w:lineRule="auto"/>
        <w:rPr>
          <w:rFonts w:ascii="仿宋_GB2312" w:eastAsia="仿宋_GB2312" w:hAnsi="仿宋_GB2312"/>
          <w:b/>
          <w:sz w:val="28"/>
        </w:rPr>
      </w:pPr>
    </w:p>
    <w:p w:rsidR="00480899" w:rsidRPr="008222DC" w:rsidRDefault="00480899" w:rsidP="00480899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</w:p>
    <w:p w:rsidR="00480899" w:rsidRPr="008222DC" w:rsidRDefault="00480899" w:rsidP="00480899">
      <w:pPr>
        <w:pStyle w:val="a5"/>
        <w:spacing w:before="0" w:after="0" w:line="360" w:lineRule="auto"/>
        <w:jc w:val="both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86400" cy="635"/>
                <wp:effectExtent l="0" t="0" r="19050" b="374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O9GgIAADQ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"/>
            </w:pict>
          </mc:Fallback>
        </mc:AlternateContent>
      </w:r>
    </w:p>
    <w:p w:rsidR="00480899" w:rsidRPr="008222DC" w:rsidRDefault="00480899" w:rsidP="00480899">
      <w:pPr>
        <w:pStyle w:val="a5"/>
        <w:spacing w:before="0" w:after="0" w:line="360" w:lineRule="auto"/>
        <w:jc w:val="both"/>
        <w:rPr>
          <w:rFonts w:ascii="仿宋_GB2312" w:eastAsia="仿宋_GB2312"/>
          <w:b/>
          <w:sz w:val="28"/>
          <w:szCs w:val="28"/>
        </w:rPr>
      </w:pPr>
      <w:r w:rsidRPr="008222DC">
        <w:rPr>
          <w:rFonts w:ascii="仿宋_GB2312" w:eastAsia="仿宋_GB2312" w:hint="eastAsia"/>
          <w:b/>
          <w:sz w:val="28"/>
          <w:szCs w:val="28"/>
        </w:rPr>
        <w:t>报：</w:t>
      </w:r>
      <w:r w:rsidRPr="008222DC">
        <w:rPr>
          <w:rFonts w:ascii="仿宋_GB2312" w:eastAsia="仿宋_GB2312" w:hint="eastAsia"/>
          <w:sz w:val="28"/>
          <w:szCs w:val="28"/>
        </w:rPr>
        <w:t>校党委、团市委</w:t>
      </w:r>
    </w:p>
    <w:p w:rsidR="00480899" w:rsidRPr="008222DC" w:rsidRDefault="00480899" w:rsidP="00480899">
      <w:pPr>
        <w:spacing w:line="360" w:lineRule="auto"/>
        <w:rPr>
          <w:rFonts w:ascii="仿宋_GB2312" w:eastAsia="仿宋_GB2312"/>
          <w:sz w:val="28"/>
          <w:szCs w:val="28"/>
        </w:rPr>
      </w:pPr>
      <w:r w:rsidRPr="008222DC">
        <w:rPr>
          <w:rFonts w:ascii="仿宋_GB2312" w:eastAsia="仿宋_GB2312" w:hint="eastAsia"/>
          <w:b/>
          <w:sz w:val="28"/>
          <w:szCs w:val="28"/>
        </w:rPr>
        <w:t>送：</w:t>
      </w:r>
      <w:r w:rsidRPr="008222DC">
        <w:rPr>
          <w:rFonts w:ascii="仿宋_GB2312" w:eastAsia="仿宋_GB2312" w:hint="eastAsia"/>
          <w:sz w:val="28"/>
          <w:szCs w:val="28"/>
        </w:rPr>
        <w:t>党委办公室、校长办公室、党委组织部、党委宣传部、学工部</w:t>
      </w:r>
    </w:p>
    <w:p w:rsidR="00480899" w:rsidRPr="008222DC" w:rsidRDefault="00480899" w:rsidP="00480899">
      <w:pPr>
        <w:spacing w:line="360" w:lineRule="auto"/>
        <w:rPr>
          <w:rFonts w:ascii="仿宋_GB2312" w:eastAsia="仿宋_GB2312"/>
          <w:sz w:val="28"/>
          <w:szCs w:val="28"/>
        </w:rPr>
      </w:pPr>
      <w:r w:rsidRPr="008222DC">
        <w:rPr>
          <w:rFonts w:ascii="仿宋_GB2312" w:eastAsia="仿宋_GB2312" w:hint="eastAsia"/>
          <w:b/>
          <w:sz w:val="28"/>
          <w:szCs w:val="28"/>
        </w:rPr>
        <w:t>发：</w:t>
      </w:r>
      <w:r w:rsidRPr="008222DC">
        <w:rPr>
          <w:rFonts w:ascii="仿宋_GB2312" w:eastAsia="仿宋_GB2312" w:hint="eastAsia"/>
          <w:sz w:val="28"/>
          <w:szCs w:val="28"/>
        </w:rPr>
        <w:t>分团委、学生会</w:t>
      </w:r>
    </w:p>
    <w:p w:rsidR="00394D5B" w:rsidRPr="00480899" w:rsidRDefault="00480899" w:rsidP="0048089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635"/>
                <wp:effectExtent l="0" t="0" r="19050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6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A6GgIAADQ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"/>
            </w:pict>
          </mc:Fallback>
        </mc:AlternateContent>
      </w:r>
    </w:p>
    <w:sectPr w:rsidR="00394D5B" w:rsidRPr="004808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94D5B"/>
    <w:rsid w:val="003B4508"/>
    <w:rsid w:val="00480899"/>
    <w:rsid w:val="008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rsid w:val="00480899"/>
    <w:pPr>
      <w:widowControl/>
      <w:spacing w:before="300" w:after="300"/>
      <w:jc w:val="left"/>
    </w:pPr>
    <w:rPr>
      <w:rFonts w:ascii="宋体" w:hAnsi="宋体"/>
      <w:kern w:val="0"/>
      <w:sz w:val="24"/>
    </w:rPr>
  </w:style>
  <w:style w:type="paragraph" w:styleId="a6">
    <w:name w:val="Subtitle"/>
    <w:basedOn w:val="a"/>
    <w:next w:val="a"/>
    <w:link w:val="Char"/>
    <w:uiPriority w:val="11"/>
    <w:qFormat/>
    <w:rsid w:val="008D78F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6"/>
    <w:uiPriority w:val="11"/>
    <w:rsid w:val="008D78F3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rsid w:val="00480899"/>
    <w:pPr>
      <w:widowControl/>
      <w:spacing w:before="300" w:after="300"/>
      <w:jc w:val="left"/>
    </w:pPr>
    <w:rPr>
      <w:rFonts w:ascii="宋体" w:hAnsi="宋体"/>
      <w:kern w:val="0"/>
      <w:sz w:val="24"/>
    </w:rPr>
  </w:style>
  <w:style w:type="paragraph" w:styleId="a6">
    <w:name w:val="Subtitle"/>
    <w:basedOn w:val="a"/>
    <w:next w:val="a"/>
    <w:link w:val="Char"/>
    <w:uiPriority w:val="11"/>
    <w:qFormat/>
    <w:rsid w:val="008D78F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6"/>
    <w:uiPriority w:val="11"/>
    <w:rsid w:val="008D78F3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网络舆情报告</dc:title>
  <dc:creator>sony</dc:creator>
  <cp:lastModifiedBy>Luyeping</cp:lastModifiedBy>
  <cp:revision>4</cp:revision>
  <cp:lastPrinted>1900-12-31T16:00:00Z</cp:lastPrinted>
  <dcterms:created xsi:type="dcterms:W3CDTF">2012-09-20T07:18:00Z</dcterms:created>
  <dcterms:modified xsi:type="dcterms:W3CDTF">2012-09-20T07:19:00Z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