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F" w:rsidRPr="00873E29" w:rsidRDefault="00CD5BBF" w:rsidP="00CD5BBF">
      <w:pPr>
        <w:spacing w:line="440" w:lineRule="exact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  <w:r w:rsidRPr="00873E29">
        <w:rPr>
          <w:rFonts w:ascii="仿宋_GB2312" w:eastAsia="仿宋_GB2312" w:hAnsi="仿宋" w:hint="eastAsia"/>
          <w:sz w:val="28"/>
          <w:szCs w:val="28"/>
        </w:rPr>
        <w:t>附件1：</w:t>
      </w:r>
    </w:p>
    <w:p w:rsidR="00CD5BBF" w:rsidRDefault="00CD5BBF" w:rsidP="00CD5BBF">
      <w:pPr>
        <w:spacing w:line="360" w:lineRule="exact"/>
        <w:jc w:val="center"/>
        <w:rPr>
          <w:rFonts w:ascii="黑体" w:eastAsia="黑体" w:hAnsi="仿宋" w:hint="eastAsia"/>
          <w:sz w:val="28"/>
          <w:szCs w:val="28"/>
        </w:rPr>
      </w:pPr>
      <w:r w:rsidRPr="00873E29">
        <w:rPr>
          <w:rFonts w:ascii="黑体" w:eastAsia="黑体" w:hAnsi="仿宋" w:hint="eastAsia"/>
          <w:sz w:val="28"/>
          <w:szCs w:val="28"/>
        </w:rPr>
        <w:t>共青团“青年就业创业见习基地”信息采集表</w:t>
      </w:r>
    </w:p>
    <w:p w:rsidR="00CD5BBF" w:rsidRPr="00371D98" w:rsidRDefault="00CD5BBF" w:rsidP="00CD5BBF">
      <w:pPr>
        <w:spacing w:line="360" w:lineRule="exact"/>
        <w:jc w:val="center"/>
        <w:rPr>
          <w:rFonts w:ascii="黑体" w:eastAsia="黑体" w:hAnsi="仿宋" w:hint="eastAsia"/>
          <w:sz w:val="28"/>
          <w:szCs w:val="28"/>
        </w:rPr>
      </w:pPr>
    </w:p>
    <w:p w:rsidR="00CD5BBF" w:rsidRPr="00873E29" w:rsidRDefault="00CD5BBF" w:rsidP="00CD5BBF">
      <w:pPr>
        <w:spacing w:afterLines="50" w:after="156" w:line="300" w:lineRule="exact"/>
        <w:ind w:firstLineChars="450" w:firstLine="1260"/>
        <w:rPr>
          <w:rFonts w:ascii="仿宋_GB2312" w:eastAsia="仿宋_GB2312" w:hAnsi="仿宋" w:hint="eastAsia"/>
          <w:sz w:val="28"/>
          <w:szCs w:val="28"/>
        </w:rPr>
      </w:pPr>
      <w:r w:rsidRPr="0015549F">
        <w:rPr>
          <w:rFonts w:ascii="仿宋" w:eastAsia="仿宋" w:hAnsi="仿宋" w:hint="eastAsia"/>
          <w:sz w:val="28"/>
          <w:szCs w:val="28"/>
        </w:rPr>
        <w:t>填报单位：</w:t>
      </w:r>
      <w:r>
        <w:rPr>
          <w:rFonts w:ascii="仿宋" w:eastAsia="仿宋" w:hAnsi="仿宋" w:hint="eastAsia"/>
          <w:sz w:val="28"/>
          <w:szCs w:val="28"/>
        </w:rPr>
        <w:t xml:space="preserve">  华东师范大学团委</w:t>
      </w:r>
      <w:r w:rsidRPr="0015549F">
        <w:rPr>
          <w:rFonts w:ascii="仿宋" w:eastAsia="仿宋" w:hAnsi="仿宋" w:hint="eastAsia"/>
          <w:sz w:val="28"/>
          <w:szCs w:val="28"/>
        </w:rPr>
        <w:t xml:space="preserve">                    填报日期：</w:t>
      </w:r>
      <w:r>
        <w:rPr>
          <w:rFonts w:ascii="仿宋" w:eastAsia="仿宋" w:hAnsi="仿宋" w:hint="eastAsia"/>
          <w:sz w:val="28"/>
          <w:szCs w:val="28"/>
        </w:rPr>
        <w:t>2012年3月15日</w:t>
      </w:r>
    </w:p>
    <w:tbl>
      <w:tblPr>
        <w:tblW w:w="0" w:type="auto"/>
        <w:jc w:val="center"/>
        <w:tblInd w:w="-6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104"/>
        <w:gridCol w:w="1355"/>
        <w:gridCol w:w="1636"/>
        <w:gridCol w:w="2396"/>
        <w:gridCol w:w="2613"/>
        <w:gridCol w:w="2490"/>
      </w:tblGrid>
      <w:tr w:rsidR="00CD5BBF" w:rsidRPr="004053F5" w:rsidTr="001E2643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4053F5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4053F5">
              <w:rPr>
                <w:rFonts w:ascii="仿宋_GB2312" w:eastAsia="仿宋_GB2312" w:hAnsi="仿宋" w:hint="eastAsia"/>
                <w:sz w:val="28"/>
                <w:szCs w:val="28"/>
              </w:rPr>
              <w:t>见习基地名称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4053F5">
              <w:rPr>
                <w:rFonts w:ascii="仿宋_GB2312" w:eastAsia="仿宋_GB2312" w:hAnsi="仿宋" w:hint="eastAsia"/>
                <w:sz w:val="28"/>
                <w:szCs w:val="28"/>
              </w:rPr>
              <w:t>建立时间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4053F5">
              <w:rPr>
                <w:rFonts w:ascii="仿宋_GB2312" w:eastAsia="仿宋_GB2312" w:hAnsi="仿宋" w:hint="eastAsia"/>
                <w:sz w:val="28"/>
                <w:szCs w:val="28"/>
              </w:rPr>
              <w:t>所属团组织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4053F5">
              <w:rPr>
                <w:rFonts w:ascii="仿宋_GB2312" w:eastAsia="仿宋_GB2312" w:hAnsi="仿宋" w:hint="eastAsia"/>
                <w:sz w:val="28"/>
                <w:szCs w:val="28"/>
              </w:rPr>
              <w:t>已组织青年上岗见习数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4053F5">
              <w:rPr>
                <w:rFonts w:ascii="仿宋_GB2312" w:eastAsia="仿宋_GB2312" w:hAnsi="仿宋" w:hint="eastAsia"/>
                <w:sz w:val="28"/>
                <w:szCs w:val="28"/>
              </w:rPr>
              <w:t>已录用见习青年数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4053F5">
              <w:rPr>
                <w:rFonts w:ascii="仿宋_GB2312" w:eastAsia="仿宋_GB2312" w:hAnsi="仿宋" w:hint="eastAsia"/>
                <w:sz w:val="28"/>
                <w:szCs w:val="28"/>
              </w:rPr>
              <w:t>是否开展岗前培训</w:t>
            </w: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无锡市北高级中学</w:t>
            </w:r>
          </w:p>
        </w:tc>
        <w:tc>
          <w:tcPr>
            <w:tcW w:w="1355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2011年</w:t>
            </w:r>
          </w:p>
        </w:tc>
        <w:tc>
          <w:tcPr>
            <w:tcW w:w="163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华师大体育与健康学院团委</w:t>
            </w:r>
          </w:p>
        </w:tc>
        <w:tc>
          <w:tcPr>
            <w:tcW w:w="239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11人</w:t>
            </w:r>
          </w:p>
        </w:tc>
        <w:tc>
          <w:tcPr>
            <w:tcW w:w="2613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490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华师大大师屋</w:t>
            </w:r>
          </w:p>
        </w:tc>
        <w:tc>
          <w:tcPr>
            <w:tcW w:w="1355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2011年</w:t>
            </w:r>
          </w:p>
        </w:tc>
        <w:tc>
          <w:tcPr>
            <w:tcW w:w="163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华师大体育与健康学院团委</w:t>
            </w:r>
          </w:p>
        </w:tc>
        <w:tc>
          <w:tcPr>
            <w:tcW w:w="239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613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490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工商银行上海分行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2007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商学院团委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120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交通银行上海分行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2009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商学院团委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053F5">
              <w:rPr>
                <w:rFonts w:ascii="仿宋" w:eastAsia="仿宋" w:hAnsi="仿宋" w:hint="eastAsia"/>
                <w:sz w:val="28"/>
                <w:szCs w:val="28"/>
              </w:rPr>
              <w:t>景域国际</w:t>
            </w:r>
            <w:proofErr w:type="gramEnd"/>
            <w:r w:rsidRPr="004053F5">
              <w:rPr>
                <w:rFonts w:ascii="仿宋" w:eastAsia="仿宋" w:hAnsi="仿宋" w:hint="eastAsia"/>
                <w:sz w:val="28"/>
                <w:szCs w:val="28"/>
              </w:rPr>
              <w:t>旅游运营集团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2011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商学院团委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友爱中学</w:t>
            </w:r>
          </w:p>
        </w:tc>
        <w:tc>
          <w:tcPr>
            <w:tcW w:w="1355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2009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</w:t>
            </w:r>
          </w:p>
        </w:tc>
        <w:tc>
          <w:tcPr>
            <w:tcW w:w="163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哲学系团委</w:t>
            </w:r>
          </w:p>
        </w:tc>
        <w:tc>
          <w:tcPr>
            <w:tcW w:w="239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2613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2490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吴</w:t>
            </w:r>
            <w:proofErr w:type="gramStart"/>
            <w:r w:rsidRPr="004053F5">
              <w:rPr>
                <w:rFonts w:ascii="仿宋" w:eastAsia="仿宋" w:hAnsi="仿宋" w:hint="eastAsia"/>
                <w:sz w:val="28"/>
                <w:szCs w:val="28"/>
              </w:rPr>
              <w:t>泾</w:t>
            </w:r>
            <w:proofErr w:type="gramEnd"/>
            <w:r w:rsidRPr="004053F5">
              <w:rPr>
                <w:rFonts w:ascii="仿宋" w:eastAsia="仿宋" w:hAnsi="仿宋" w:hint="eastAsia"/>
                <w:sz w:val="28"/>
                <w:szCs w:val="28"/>
              </w:rPr>
              <w:t>海事处</w:t>
            </w:r>
          </w:p>
        </w:tc>
        <w:tc>
          <w:tcPr>
            <w:tcW w:w="1355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2011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63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哲学系团委</w:t>
            </w:r>
          </w:p>
        </w:tc>
        <w:tc>
          <w:tcPr>
            <w:tcW w:w="239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2613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2490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上海奕华信息技术有限公司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2009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软件学院团委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上海宝信软件股份有限公司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2004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软件学院团委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90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10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4053F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泰亿格电子</w:t>
            </w:r>
            <w:proofErr w:type="gramEnd"/>
            <w:r w:rsidRPr="004053F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（上海）有限公司</w:t>
            </w:r>
          </w:p>
        </w:tc>
        <w:tc>
          <w:tcPr>
            <w:tcW w:w="1355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053F5">
              <w:rPr>
                <w:rFonts w:eastAsia="仿宋_GB2312"/>
                <w:color w:val="000000"/>
                <w:kern w:val="0"/>
                <w:sz w:val="28"/>
                <w:szCs w:val="28"/>
              </w:rPr>
              <w:t>2009</w:t>
            </w:r>
            <w:r w:rsidRPr="004053F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63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学前教育与特殊教育学院团委</w:t>
            </w:r>
          </w:p>
        </w:tc>
        <w:tc>
          <w:tcPr>
            <w:tcW w:w="239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053F5">
              <w:rPr>
                <w:rFonts w:eastAsia="仿宋_GB2312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613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053F5">
              <w:rPr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90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053F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104" w:type="dxa"/>
            <w:shd w:val="clear" w:color="auto" w:fill="auto"/>
          </w:tcPr>
          <w:p w:rsidR="00CD5BBF" w:rsidRPr="004053F5" w:rsidRDefault="00CD5BBF" w:rsidP="001E2643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053F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中国区域上海乐高活动中心</w:t>
            </w:r>
          </w:p>
          <w:p w:rsidR="00CD5BBF" w:rsidRPr="004053F5" w:rsidRDefault="00CD5BBF" w:rsidP="001E2643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053F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（上海西觅亚科技有限公司）</w:t>
            </w:r>
          </w:p>
        </w:tc>
        <w:tc>
          <w:tcPr>
            <w:tcW w:w="1355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053F5">
              <w:rPr>
                <w:rFonts w:eastAsia="仿宋_GB2312"/>
                <w:color w:val="000000"/>
                <w:kern w:val="0"/>
                <w:sz w:val="28"/>
                <w:szCs w:val="28"/>
              </w:rPr>
              <w:t>2009</w:t>
            </w:r>
            <w:r w:rsidRPr="004053F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63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053F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学前教育与特殊教育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239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053F5"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053F5">
              <w:rPr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90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053F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10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上海中起网络科技有限公司</w:t>
            </w:r>
          </w:p>
        </w:tc>
        <w:tc>
          <w:tcPr>
            <w:tcW w:w="1355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2009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63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设计学院团委</w:t>
            </w:r>
          </w:p>
        </w:tc>
        <w:tc>
          <w:tcPr>
            <w:tcW w:w="239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90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CD5BBF" w:rsidRPr="004053F5" w:rsidTr="001E2643">
        <w:trPr>
          <w:jc w:val="center"/>
        </w:trPr>
        <w:tc>
          <w:tcPr>
            <w:tcW w:w="78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104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053F5">
              <w:rPr>
                <w:rFonts w:ascii="仿宋" w:eastAsia="仿宋" w:hAnsi="仿宋" w:hint="eastAsia"/>
                <w:sz w:val="28"/>
                <w:szCs w:val="28"/>
              </w:rPr>
              <w:t>上海杰媒公关</w:t>
            </w:r>
            <w:proofErr w:type="gramEnd"/>
            <w:r w:rsidRPr="004053F5">
              <w:rPr>
                <w:rFonts w:ascii="仿宋" w:eastAsia="仿宋" w:hAnsi="仿宋" w:hint="eastAsia"/>
                <w:sz w:val="28"/>
                <w:szCs w:val="28"/>
              </w:rPr>
              <w:t>策划有限公司</w:t>
            </w:r>
          </w:p>
        </w:tc>
        <w:tc>
          <w:tcPr>
            <w:tcW w:w="1355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2011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63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设计学院团委</w:t>
            </w:r>
          </w:p>
        </w:tc>
        <w:tc>
          <w:tcPr>
            <w:tcW w:w="2396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13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2490" w:type="dxa"/>
            <w:shd w:val="clear" w:color="auto" w:fill="auto"/>
          </w:tcPr>
          <w:p w:rsidR="00CD5BBF" w:rsidRPr="004053F5" w:rsidRDefault="00CD5BBF" w:rsidP="001E264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53F5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</w:tbl>
    <w:p w:rsidR="00CD5BBF" w:rsidRPr="00873E29" w:rsidRDefault="00CD5BBF" w:rsidP="00CD5BBF">
      <w:pPr>
        <w:spacing w:line="440" w:lineRule="exact"/>
        <w:ind w:firstLineChars="400" w:firstLine="1120"/>
        <w:rPr>
          <w:rFonts w:ascii="仿宋_GB2312" w:eastAsia="仿宋_GB2312" w:hAnsi="仿宋" w:hint="eastAsia"/>
          <w:sz w:val="28"/>
          <w:szCs w:val="28"/>
        </w:rPr>
      </w:pPr>
      <w:r w:rsidRPr="00873E29">
        <w:rPr>
          <w:rFonts w:ascii="仿宋_GB2312" w:eastAsia="仿宋_GB2312" w:hAnsi="仿宋" w:hint="eastAsia"/>
          <w:sz w:val="28"/>
          <w:szCs w:val="28"/>
        </w:rPr>
        <w:t>注：1、建立时间只填写年份，如“2009”、“2010”等；</w:t>
      </w:r>
    </w:p>
    <w:p w:rsidR="00CD5BBF" w:rsidRPr="00873E29" w:rsidRDefault="00CD5BBF" w:rsidP="00CD5BBF">
      <w:pPr>
        <w:spacing w:line="440" w:lineRule="exact"/>
        <w:ind w:firstLineChars="597" w:firstLine="1672"/>
        <w:rPr>
          <w:rFonts w:ascii="仿宋_GB2312" w:eastAsia="仿宋_GB2312" w:hAnsi="仿宋" w:hint="eastAsia"/>
          <w:sz w:val="28"/>
          <w:szCs w:val="28"/>
        </w:rPr>
      </w:pPr>
      <w:r w:rsidRPr="00873E29">
        <w:rPr>
          <w:rFonts w:ascii="仿宋_GB2312" w:eastAsia="仿宋_GB2312" w:hAnsi="仿宋" w:hint="eastAsia"/>
          <w:sz w:val="28"/>
          <w:szCs w:val="28"/>
        </w:rPr>
        <w:t>2、已组织青年上岗见习数是</w:t>
      </w:r>
      <w:proofErr w:type="gramStart"/>
      <w:r w:rsidRPr="00873E29">
        <w:rPr>
          <w:rFonts w:ascii="仿宋_GB2312" w:eastAsia="仿宋_GB2312" w:hAnsi="仿宋" w:hint="eastAsia"/>
          <w:sz w:val="28"/>
          <w:szCs w:val="28"/>
        </w:rPr>
        <w:t>指基地</w:t>
      </w:r>
      <w:proofErr w:type="gramEnd"/>
      <w:r w:rsidRPr="00873E29">
        <w:rPr>
          <w:rFonts w:ascii="仿宋_GB2312" w:eastAsia="仿宋_GB2312" w:hAnsi="仿宋" w:hint="eastAsia"/>
          <w:sz w:val="28"/>
          <w:szCs w:val="28"/>
        </w:rPr>
        <w:t>自建立至今接纳的见习青年数量总和；</w:t>
      </w:r>
    </w:p>
    <w:p w:rsidR="00CD5BBF" w:rsidRPr="0015549F" w:rsidRDefault="00CD5BBF" w:rsidP="00CD5BBF">
      <w:pPr>
        <w:spacing w:line="440" w:lineRule="exact"/>
        <w:ind w:firstLineChars="597" w:firstLine="1672"/>
        <w:rPr>
          <w:rFonts w:ascii="仿宋" w:eastAsia="仿宋" w:hAnsi="仿宋" w:hint="eastAsia"/>
          <w:sz w:val="28"/>
          <w:szCs w:val="28"/>
        </w:rPr>
      </w:pPr>
      <w:r w:rsidRPr="00873E29">
        <w:rPr>
          <w:rFonts w:ascii="仿宋_GB2312" w:eastAsia="仿宋_GB2312" w:hAnsi="仿宋" w:hint="eastAsia"/>
          <w:sz w:val="28"/>
          <w:szCs w:val="28"/>
        </w:rPr>
        <w:t>3、已录用见习青年数是</w:t>
      </w:r>
      <w:proofErr w:type="gramStart"/>
      <w:r w:rsidRPr="00873E29">
        <w:rPr>
          <w:rFonts w:ascii="仿宋_GB2312" w:eastAsia="仿宋_GB2312" w:hAnsi="仿宋" w:hint="eastAsia"/>
          <w:sz w:val="28"/>
          <w:szCs w:val="28"/>
        </w:rPr>
        <w:t>指基地</w:t>
      </w:r>
      <w:proofErr w:type="gramEnd"/>
      <w:r w:rsidRPr="00873E29">
        <w:rPr>
          <w:rFonts w:ascii="仿宋_GB2312" w:eastAsia="仿宋_GB2312" w:hAnsi="仿宋" w:hint="eastAsia"/>
          <w:sz w:val="28"/>
          <w:szCs w:val="28"/>
        </w:rPr>
        <w:t>自建立至今正式录用见习青年数量总和；</w:t>
      </w:r>
    </w:p>
    <w:p w:rsidR="00CD5BBF" w:rsidRPr="0015549F" w:rsidRDefault="00CD5BBF" w:rsidP="00CD5BBF">
      <w:pPr>
        <w:spacing w:line="440" w:lineRule="exact"/>
        <w:ind w:firstLineChars="597" w:firstLine="1672"/>
        <w:rPr>
          <w:rFonts w:ascii="仿宋" w:eastAsia="仿宋" w:hAnsi="仿宋" w:hint="eastAsia"/>
          <w:sz w:val="28"/>
          <w:szCs w:val="28"/>
        </w:rPr>
      </w:pPr>
    </w:p>
    <w:p w:rsidR="00CD5BBF" w:rsidRPr="0015549F" w:rsidRDefault="00CD5BBF" w:rsidP="00CD5BBF">
      <w:pPr>
        <w:spacing w:line="440" w:lineRule="exact"/>
        <w:ind w:firstLineChars="597" w:firstLine="1672"/>
        <w:rPr>
          <w:rFonts w:ascii="仿宋" w:eastAsia="仿宋" w:hAnsi="仿宋" w:hint="eastAsia"/>
          <w:sz w:val="28"/>
          <w:szCs w:val="28"/>
        </w:rPr>
      </w:pPr>
    </w:p>
    <w:p w:rsidR="00CD5BBF" w:rsidRPr="0015549F" w:rsidRDefault="00CD5BBF" w:rsidP="00CD5BBF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CD5BBF" w:rsidRDefault="00CD5BBF" w:rsidP="00CD5BBF">
      <w:pPr>
        <w:spacing w:line="440" w:lineRule="exact"/>
        <w:rPr>
          <w:rFonts w:ascii="仿宋_GB2312" w:eastAsia="仿宋_GB2312" w:hAnsi="仿宋" w:hint="eastAsia"/>
          <w:sz w:val="28"/>
          <w:szCs w:val="28"/>
        </w:rPr>
      </w:pPr>
    </w:p>
    <w:p w:rsidR="00CD5BBF" w:rsidRPr="00371D98" w:rsidRDefault="00CD5BBF" w:rsidP="00CD5BBF">
      <w:pPr>
        <w:spacing w:line="44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附件</w:t>
      </w:r>
      <w:r w:rsidRPr="00371D98">
        <w:rPr>
          <w:rFonts w:ascii="仿宋_GB2312" w:eastAsia="仿宋_GB2312" w:hAnsi="仿宋" w:hint="eastAsia"/>
          <w:sz w:val="28"/>
          <w:szCs w:val="28"/>
        </w:rPr>
        <w:t>2：</w:t>
      </w:r>
    </w:p>
    <w:p w:rsidR="00CD5BBF" w:rsidRPr="00371D98" w:rsidRDefault="00CD5BBF" w:rsidP="00CD5BBF">
      <w:pPr>
        <w:spacing w:line="360" w:lineRule="exact"/>
        <w:jc w:val="center"/>
        <w:rPr>
          <w:rFonts w:ascii="黑体" w:eastAsia="黑体" w:hAnsi="仿宋" w:hint="eastAsia"/>
          <w:sz w:val="28"/>
          <w:szCs w:val="28"/>
        </w:rPr>
      </w:pPr>
      <w:r w:rsidRPr="00371D98">
        <w:rPr>
          <w:rFonts w:ascii="黑体" w:eastAsia="黑体" w:hAnsi="仿宋" w:hint="eastAsia"/>
          <w:sz w:val="28"/>
          <w:szCs w:val="28"/>
        </w:rPr>
        <w:t>上海市各高校“青年就业创业见习基地”工作联系人通讯录</w:t>
      </w:r>
    </w:p>
    <w:p w:rsidR="00CD5BBF" w:rsidRPr="0015549F" w:rsidRDefault="00CD5BBF" w:rsidP="00CD5BBF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tbl>
      <w:tblPr>
        <w:tblW w:w="0" w:type="auto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649"/>
        <w:gridCol w:w="2694"/>
        <w:gridCol w:w="2976"/>
      </w:tblGrid>
      <w:tr w:rsidR="00CD5BBF" w:rsidRPr="00371D98" w:rsidTr="001E2643">
        <w:trPr>
          <w:jc w:val="center"/>
        </w:trPr>
        <w:tc>
          <w:tcPr>
            <w:tcW w:w="2454" w:type="dxa"/>
          </w:tcPr>
          <w:p w:rsidR="00CD5BBF" w:rsidRPr="00371D98" w:rsidRDefault="00CD5BBF" w:rsidP="001E2643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71D98">
              <w:rPr>
                <w:rFonts w:ascii="仿宋_GB2312" w:eastAsia="仿宋_GB2312" w:hAnsi="仿宋" w:hint="eastAsia"/>
                <w:sz w:val="28"/>
                <w:szCs w:val="28"/>
              </w:rPr>
              <w:t>学校名称</w:t>
            </w:r>
          </w:p>
        </w:tc>
        <w:tc>
          <w:tcPr>
            <w:tcW w:w="2649" w:type="dxa"/>
          </w:tcPr>
          <w:p w:rsidR="00CD5BBF" w:rsidRPr="00371D98" w:rsidRDefault="00CD5BBF" w:rsidP="001E2643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71D98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694" w:type="dxa"/>
          </w:tcPr>
          <w:p w:rsidR="00CD5BBF" w:rsidRPr="00371D98" w:rsidRDefault="00CD5BBF" w:rsidP="001E2643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71D98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号码</w:t>
            </w:r>
          </w:p>
        </w:tc>
        <w:tc>
          <w:tcPr>
            <w:tcW w:w="2976" w:type="dxa"/>
          </w:tcPr>
          <w:p w:rsidR="00CD5BBF" w:rsidRPr="00371D98" w:rsidRDefault="00CD5BBF" w:rsidP="001E2643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71D98">
              <w:rPr>
                <w:rFonts w:ascii="仿宋_GB2312" w:eastAsia="仿宋_GB2312" w:hAnsi="仿宋" w:hint="eastAsia"/>
                <w:sz w:val="28"/>
                <w:szCs w:val="28"/>
              </w:rPr>
              <w:t>办公电话</w:t>
            </w:r>
          </w:p>
        </w:tc>
      </w:tr>
      <w:tr w:rsidR="00CD5BBF" w:rsidRPr="00371D98" w:rsidTr="001E2643">
        <w:trPr>
          <w:jc w:val="center"/>
        </w:trPr>
        <w:tc>
          <w:tcPr>
            <w:tcW w:w="2454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华东师范大学</w:t>
            </w:r>
          </w:p>
        </w:tc>
        <w:tc>
          <w:tcPr>
            <w:tcW w:w="2649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陈伦杰</w:t>
            </w:r>
          </w:p>
        </w:tc>
        <w:tc>
          <w:tcPr>
            <w:tcW w:w="2694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18801919700</w:t>
            </w:r>
          </w:p>
        </w:tc>
        <w:tc>
          <w:tcPr>
            <w:tcW w:w="2976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54342697</w:t>
            </w:r>
          </w:p>
        </w:tc>
      </w:tr>
      <w:tr w:rsidR="00CD5BBF" w:rsidRPr="00371D98" w:rsidTr="001E2643">
        <w:trPr>
          <w:jc w:val="center"/>
        </w:trPr>
        <w:tc>
          <w:tcPr>
            <w:tcW w:w="2454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49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D5BBF" w:rsidRPr="00371D98" w:rsidTr="001E2643">
        <w:trPr>
          <w:jc w:val="center"/>
        </w:trPr>
        <w:tc>
          <w:tcPr>
            <w:tcW w:w="2454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49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D5BBF" w:rsidRPr="00371D98" w:rsidTr="001E2643">
        <w:trPr>
          <w:jc w:val="center"/>
        </w:trPr>
        <w:tc>
          <w:tcPr>
            <w:tcW w:w="2454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49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D5BBF" w:rsidRPr="00371D98" w:rsidTr="001E2643">
        <w:trPr>
          <w:jc w:val="center"/>
        </w:trPr>
        <w:tc>
          <w:tcPr>
            <w:tcW w:w="2454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49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D5BBF" w:rsidRPr="00371D98" w:rsidRDefault="00CD5BBF" w:rsidP="001E2643">
            <w:pPr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CD5BBF" w:rsidRPr="0015549F" w:rsidRDefault="00CD5BBF" w:rsidP="00CD5BBF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650910" w:rsidRDefault="00CD5BBF"/>
    <w:sectPr w:rsidR="00650910" w:rsidSect="00F847B3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BF"/>
    <w:rsid w:val="001601FF"/>
    <w:rsid w:val="00276C82"/>
    <w:rsid w:val="00C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yushan</dc:creator>
  <cp:lastModifiedBy>yushan</cp:lastModifiedBy>
  <cp:revision>1</cp:revision>
  <dcterms:created xsi:type="dcterms:W3CDTF">2012-03-16T08:26:00Z</dcterms:created>
  <dcterms:modified xsi:type="dcterms:W3CDTF">2012-03-16T08:27:00Z</dcterms:modified>
</cp:coreProperties>
</file>