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6"/>
        <w:spacing w:before="0" w:beforeAutospacing="0" w:afterLines="50" w:afterAutospacing="0" w:line="520" w:lineRule="exact"/>
        <w:jc w:val="center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结项说明书</w:t>
      </w:r>
    </w:p>
    <w:tbl>
      <w:tblPr>
        <w:tblW w:w="9495" w:type="dxa"/>
        <w:tblInd w:w="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50"/>
        <w:gridCol w:w="265"/>
        <w:gridCol w:w="1984"/>
        <w:gridCol w:w="2996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2" w:hRule="atLeast"/>
        </w:trPr>
        <w:tc>
          <w:tcPr>
            <w:tcW w:w="2415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单位名称</w:t>
            </w:r>
          </w:p>
        </w:tc>
        <w:tc>
          <w:tcPr>
            <w:tcW w:w="708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华东政法大学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23" w:hRule="atLeast"/>
        </w:trPr>
        <w:tc>
          <w:tcPr>
            <w:tcW w:w="2415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单位负责人</w:t>
            </w:r>
          </w:p>
        </w:tc>
        <w:tc>
          <w:tcPr>
            <w:tcW w:w="1984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陈赛金</w:t>
            </w:r>
          </w:p>
        </w:tc>
        <w:tc>
          <w:tcPr>
            <w:tcW w:w="299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联系方式</w:t>
            </w:r>
          </w:p>
        </w:tc>
        <w:tc>
          <w:tcPr>
            <w:tcW w:w="210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021-67790209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3" w:hRule="atLeast"/>
        </w:trPr>
        <w:tc>
          <w:tcPr>
            <w:tcW w:w="2415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结项报告执笔人</w:t>
            </w:r>
          </w:p>
        </w:tc>
        <w:tc>
          <w:tcPr>
            <w:tcW w:w="1984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潘洪涛</w:t>
            </w:r>
          </w:p>
        </w:tc>
        <w:tc>
          <w:tcPr>
            <w:tcW w:w="299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联系方式</w:t>
            </w:r>
          </w:p>
        </w:tc>
        <w:tc>
          <w:tcPr>
            <w:tcW w:w="210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021-67790208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7395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试点方向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（从思想引领、组织建设、成长服务、工作机制中选择）</w:t>
            </w:r>
          </w:p>
        </w:tc>
        <w:tc>
          <w:tcPr>
            <w:tcW w:w="210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组织建设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36" w:hRule="atLeast"/>
        </w:trPr>
        <w:tc>
          <w:tcPr>
            <w:tcW w:w="215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试点内容</w:t>
            </w:r>
          </w:p>
        </w:tc>
        <w:tc>
          <w:tcPr>
            <w:tcW w:w="7345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大学生参与学校民主管理实践探索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——关于加强校学生会建设的创新试点基本思路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75" w:hRule="atLeast"/>
        </w:trPr>
        <w:tc>
          <w:tcPr>
            <w:tcW w:w="215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试点工作成果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（300字以内，重点体现项目的创新点、主要做法、取得实际成效等内容）</w:t>
            </w:r>
          </w:p>
        </w:tc>
        <w:tc>
          <w:tcPr>
            <w:tcW w:w="7345" w:type="dxa"/>
            <w:gridSpan w:val="4"/>
            <w:vAlign w:val="center"/>
          </w:tcPr>
          <w:p>
            <w:pPr>
              <w:spacing w:line="480" w:lineRule="exact"/>
              <w:ind w:firstLine="600" w:firstLineChars="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shd w:val="clear" w:color="auto" w:fill="FFFFFF"/>
              </w:rPr>
              <w:t>以服务凝聚青年为宗旨，以校学生会建设为平台，积极探索大学生参与学校民主管理的模式及路径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shd w:val="clear" w:color="auto" w:fill="FFFFFF"/>
                <w:lang w:eastAsia="zh-CN"/>
              </w:rPr>
              <w:t>。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shd w:val="clear" w:color="auto" w:fill="FFFFFF"/>
              </w:rPr>
              <w:t>通过一系列完善机制、制度突破、办法创新，已经初步形成一套具有华政特色、且可复制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shd w:val="clear" w:color="auto" w:fill="FFFFFF"/>
              </w:rPr>
              <w:t>可推广的校园民主管理体系。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shd w:val="clear" w:color="auto" w:fill="FFFFFF"/>
                <w:lang w:eastAsia="zh-CN"/>
              </w:rPr>
              <w:t>可以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shd w:val="clear" w:color="auto" w:fill="FFFFFF"/>
              </w:rPr>
              <w:t>归纳为一核心、四机制、八举措与N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sz w:val="28"/>
                <w:szCs w:val="28"/>
                <w:shd w:val="clear" w:color="auto" w:fill="FFFFFF"/>
              </w:rPr>
              <w:t>部门协同，即“1+4+8+N”模式。具体来说，即以“合理有序表达和维护学生正当权益”为核心;以“大学生自主参与校务、教务、后勤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shd w:val="clear" w:color="auto" w:fill="FFFFFF"/>
                <w:lang w:eastAsia="zh-CN"/>
              </w:rPr>
              <w:t>及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shd w:val="clear" w:color="auto" w:fill="FFFFFF"/>
              </w:rPr>
              <w:t>学生事务管理”为四项基本机制；以“学代表常任制”“学生助理制度”等八项措施为具体途径；并组织协调N个职能部门协同合作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shd w:val="clear" w:color="auto" w:fill="FFFFFF"/>
              </w:rPr>
              <w:t>发挥大学生参与学校民主管理的主体性地位，培养学生发现问题和解决问题的能力，引导学生“自我服务、自我管理、自我教育”，在推动学校管理改革的同时，促进校园治理能力及治理体系现代化。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38" w:hRule="atLeast"/>
        </w:trPr>
        <w:tc>
          <w:tcPr>
            <w:tcW w:w="215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省级团委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学校部意见</w:t>
            </w:r>
          </w:p>
        </w:tc>
        <w:tc>
          <w:tcPr>
            <w:tcW w:w="7345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（盖章）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7" w:hRule="atLeast"/>
        </w:trPr>
        <w:tc>
          <w:tcPr>
            <w:tcW w:w="215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备注</w:t>
            </w:r>
          </w:p>
        </w:tc>
        <w:tc>
          <w:tcPr>
            <w:tcW w:w="7345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pStyle w:val="6"/>
        <w:widowControl w:val="0"/>
        <w:spacing w:before="0" w:beforeAutospacing="0" w:after="0" w:afterAutospacing="0" w:line="520" w:lineRule="exact"/>
        <w:jc w:val="both"/>
        <w:rPr>
          <w:rFonts w:ascii="仿宋_GB2312" w:hAnsi="Times New Roman" w:eastAsia="仿宋_GB2312" w:cs="Times New Roman"/>
          <w:sz w:val="30"/>
          <w:szCs w:val="30"/>
        </w:rPr>
      </w:pPr>
    </w:p>
    <w:sectPr>
      <w:footerReference r:id="rId4" w:type="default"/>
      <w:pgSz w:w="11906" w:h="16838"/>
      <w:pgMar w:top="1417" w:right="1531" w:bottom="1417" w:left="1531" w:header="851" w:footer="992" w:gutter="0"/>
      <w:paperSrc w:first="0" w:oth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unhideWhenUsed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2">
    <w:name w:val="日期 Char"/>
    <w:basedOn w:val="7"/>
    <w:link w:val="2"/>
    <w:semiHidden/>
    <w:uiPriority w:val="99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513</Characters>
  <Lines>4</Lines>
  <Paragraphs>1</Paragraphs>
  <ScaleCrop>false</ScaleCrop>
  <LinksUpToDate>false</LinksUpToDate>
  <CharactersWithSpaces>0</CharactersWithSpaces>
  <Application>WPS Office 个人版_9.1.0.4843_{F1E327BC-269C-435d-A152-05C5408002CA}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2014-12-30T03:16:00Z</dcterms:created>
  <dc:creator>xuexiaobu</dc:creator>
  <cp:lastModifiedBy>taotao</cp:lastModifiedBy>
  <cp:lastPrinted>2014-12-31T00:53:00Z</cp:lastPrinted>
  <dcterms:modified xsi:type="dcterms:W3CDTF">2015-01-11T13:49:08Z</dcterms:modified>
  <dc:title>附件1：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