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F3" w:rsidRPr="008A3506" w:rsidRDefault="00A079F3" w:rsidP="00A079F3">
      <w:pPr>
        <w:widowControl w:val="0"/>
        <w:ind w:firstLineChars="0" w:firstLine="0"/>
        <w:jc w:val="center"/>
        <w:rPr>
          <w:rFonts w:ascii="黑体" w:eastAsia="黑体" w:hAnsi="黑体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8A3506">
        <w:rPr>
          <w:rFonts w:ascii="黑体" w:eastAsia="黑体" w:hAnsi="黑体" w:cs="Arial" w:hint="eastAsia"/>
          <w:color w:val="000000"/>
          <w:sz w:val="32"/>
          <w:szCs w:val="32"/>
          <w:shd w:val="clear" w:color="auto" w:fill="FFFFFF"/>
        </w:rPr>
        <w:t>华东政法大学</w:t>
      </w:r>
      <w:r>
        <w:rPr>
          <w:rFonts w:ascii="黑体" w:eastAsia="黑体" w:hAnsi="黑体" w:cs="Arial" w:hint="eastAsia"/>
          <w:color w:val="000000"/>
          <w:sz w:val="32"/>
          <w:szCs w:val="32"/>
          <w:shd w:val="clear" w:color="auto" w:fill="FFFFFF"/>
        </w:rPr>
        <w:t>网络文明促进会工作</w:t>
      </w:r>
      <w:r w:rsidRPr="008A3506">
        <w:rPr>
          <w:rFonts w:ascii="黑体" w:eastAsia="黑体" w:hAnsi="黑体" w:cs="Arial" w:hint="eastAsia"/>
          <w:color w:val="000000"/>
          <w:sz w:val="32"/>
          <w:szCs w:val="32"/>
          <w:shd w:val="clear" w:color="auto" w:fill="FFFFFF"/>
        </w:rPr>
        <w:t>方案</w:t>
      </w:r>
    </w:p>
    <w:p w:rsidR="00A079F3" w:rsidRPr="00A079F3" w:rsidRDefault="00A079F3" w:rsidP="00A079F3">
      <w:pPr>
        <w:widowControl w:val="0"/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</w:p>
    <w:p w:rsidR="00A079F3" w:rsidRDefault="00D529B3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为我校扎实推进网络宣传员</w:t>
      </w:r>
      <w:r w:rsidR="00DD363B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队伍建设工作，打造共青团网络舆论核心工作力量，积极、主动、高效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地引导青年思想，组建</w:t>
      </w: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华东政法大学网络文明促进会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（以下简称“网促会”）。</w:t>
      </w:r>
    </w:p>
    <w:p w:rsidR="00A079F3" w:rsidRPr="00E8142B" w:rsidRDefault="00145535" w:rsidP="00E8142B">
      <w:pPr>
        <w:ind w:firstLine="562"/>
        <w:rPr>
          <w:rFonts w:ascii="仿宋_GB2312" w:eastAsia="仿宋_GB2312" w:hAnsi="Arial" w:cs="Arial"/>
          <w:b/>
          <w:color w:val="000000"/>
          <w:sz w:val="28"/>
          <w:szCs w:val="21"/>
          <w:shd w:val="clear" w:color="auto" w:fill="FFFFFF"/>
        </w:rPr>
      </w:pP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一、指导思想</w:t>
      </w:r>
    </w:p>
    <w:p w:rsidR="00145535" w:rsidRDefault="00145535" w:rsidP="00145535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网促会以</w:t>
      </w:r>
      <w:r w:rsidRPr="00737D3F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“清朗网络空间、传播网络文明、弘扬网络正气、培育网络战士”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为宗旨。</w:t>
      </w:r>
      <w:r w:rsidRPr="00145535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针对当前青年学生群体在交流表达、聚集方式和现实需求等新变化，加强自发性学生社团建设，积极运用新媒体加强与青年学生的联系与沟通，不断扩大共青团和青年工作的影响力和覆盖面。</w:t>
      </w:r>
    </w:p>
    <w:p w:rsidR="00A079F3" w:rsidRPr="00E8142B" w:rsidRDefault="00145535" w:rsidP="00E8142B">
      <w:pPr>
        <w:ind w:firstLine="562"/>
        <w:rPr>
          <w:rFonts w:ascii="仿宋_GB2312" w:eastAsia="仿宋_GB2312" w:hAnsi="Arial" w:cs="Arial"/>
          <w:b/>
          <w:color w:val="000000"/>
          <w:sz w:val="28"/>
          <w:szCs w:val="21"/>
          <w:shd w:val="clear" w:color="auto" w:fill="FFFFFF"/>
        </w:rPr>
      </w:pP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二、工作</w:t>
      </w:r>
      <w:r w:rsidR="00E640F9"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职责</w:t>
      </w:r>
    </w:p>
    <w:p w:rsidR="00A079F3" w:rsidRDefault="00ED13B6" w:rsidP="00ED13B6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在</w:t>
      </w:r>
      <w:r w:rsidR="00E8142B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团委新媒体中心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的基础上，挑选骨干成员，成立学生社团性质的网促会。</w:t>
      </w:r>
      <w:r w:rsidRPr="00ED13B6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通过拓展活动阵地，建立高效运转的工作机制，实现在共青团工作网络新媒体领域有平台、有队伍、发声音、有内容、出影响、见效果。把团旗插到互联网上，把共青团的工作和建设覆盖到网上，把共青团员的先进性和担当延伸到互联网上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。</w:t>
      </w:r>
    </w:p>
    <w:p w:rsidR="00E640F9" w:rsidRPr="00E640F9" w:rsidRDefault="00E640F9" w:rsidP="00E640F9">
      <w:pPr>
        <w:ind w:firstLineChars="0"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1．作为学校网络宣传队伍的核心力量，按照上级要求在微博、微信、论坛、新闻门户网站、新闻客户端等平台开展正面网络宣传和紧急负面舆情引导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工作；</w:t>
      </w:r>
    </w:p>
    <w:p w:rsidR="00E640F9" w:rsidRDefault="00E640F9" w:rsidP="00E640F9">
      <w:pPr>
        <w:ind w:firstLineChars="0"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lastRenderedPageBreak/>
        <w:t>2</w:t>
      </w:r>
      <w:r w:rsidR="00737D3F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．在重大节日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设置议题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，参与策划、组织、开展、校内新媒体相关活动，运营校内新媒体平台</w:t>
      </w:r>
      <w:r w:rsidR="00737D3F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，包括华政青年微信公众平台、微博帐号等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；</w:t>
      </w:r>
    </w:p>
    <w:p w:rsidR="00E640F9" w:rsidRDefault="00E640F9" w:rsidP="00E640F9">
      <w:pPr>
        <w:ind w:firstLineChars="0"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3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设计、制作新媒体宣传相关内容产品</w:t>
      </w:r>
      <w:r w:rsidR="00737D3F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，开展专题板块，集中弘扬向上向善精神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；</w:t>
      </w:r>
    </w:p>
    <w:p w:rsidR="00E640F9" w:rsidRPr="00E640F9" w:rsidRDefault="00E640F9" w:rsidP="00E640F9">
      <w:pPr>
        <w:ind w:firstLineChars="0"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4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结合实际开展校园互联网舆情的调研、分析。</w:t>
      </w:r>
    </w:p>
    <w:p w:rsidR="00145535" w:rsidRPr="00E8142B" w:rsidRDefault="00E640F9" w:rsidP="00E8142B">
      <w:pPr>
        <w:ind w:firstLine="562"/>
        <w:rPr>
          <w:rFonts w:ascii="仿宋_GB2312" w:eastAsia="仿宋_GB2312" w:hAnsi="Arial" w:cs="Arial"/>
          <w:b/>
          <w:color w:val="000000"/>
          <w:sz w:val="28"/>
          <w:szCs w:val="21"/>
          <w:shd w:val="clear" w:color="auto" w:fill="FFFFFF"/>
        </w:rPr>
      </w:pP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三、</w:t>
      </w:r>
      <w:r w:rsidR="00145535"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人员及场地</w:t>
      </w:r>
    </w:p>
    <w:p w:rsidR="00145535" w:rsidRDefault="00904B98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校团委为网促会配备专门的指导老师。</w:t>
      </w:r>
      <w:r w:rsid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以团委新媒体中心成员为主，吸纳学校青马工程学员和一部分大一新生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，组成社团成员</w:t>
      </w:r>
      <w:r w:rsidR="00831297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。</w:t>
      </w:r>
      <w:r w:rsidR="00E8142B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邀请我校青年教师以及相关校外媒体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人士担任网促会专家。</w:t>
      </w:r>
    </w:p>
    <w:p w:rsidR="00831297" w:rsidRDefault="00737D3F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在团学活动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馆</w:t>
      </w:r>
      <w:r w:rsidR="00831297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（团三）设置独立办公室，配备电脑、网络等设备。</w:t>
      </w:r>
    </w:p>
    <w:p w:rsidR="00831297" w:rsidRPr="00E8142B" w:rsidRDefault="00831297" w:rsidP="00E8142B">
      <w:pPr>
        <w:ind w:firstLine="562"/>
        <w:rPr>
          <w:rFonts w:ascii="仿宋_GB2312" w:eastAsia="仿宋_GB2312" w:hAnsi="Arial" w:cs="Arial"/>
          <w:b/>
          <w:color w:val="000000"/>
          <w:sz w:val="28"/>
          <w:szCs w:val="21"/>
          <w:shd w:val="clear" w:color="auto" w:fill="FFFFFF"/>
        </w:rPr>
      </w:pP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四、制度建设</w:t>
      </w:r>
    </w:p>
    <w:p w:rsidR="00831297" w:rsidRDefault="00831297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1．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制定章程。制定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《华东政法大学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网络文明促进会章程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》，对会员的义务和权利，组织制度、工作制度、奖惩制度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、经费保障等方面做全面的规定。</w:t>
      </w:r>
    </w:p>
    <w:p w:rsidR="00831297" w:rsidRDefault="00831297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2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制定保密机制。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网促会成员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认真遵守国家保密法律、法规和规章制度，履行保密义务，自愿参加保密审查。</w:t>
      </w:r>
    </w:p>
    <w:p w:rsidR="00831297" w:rsidRDefault="00831297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3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制定值班制度。强化安全管理，确保网络作战室安全。维护学校有关的网站、微博、微信等新媒体平台，及时发觉舆论热点</w:t>
      </w:r>
      <w:r w:rsidR="00904B9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、可推广的对象与回应的信息。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确保每天10到20人在微信群、QQ群上值班，负责推送、转发、编辑网络舆论引导、评论文章，分享网促会成员原创作品等。</w:t>
      </w:r>
    </w:p>
    <w:p w:rsidR="00904B98" w:rsidRDefault="00904B98" w:rsidP="00904B98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lastRenderedPageBreak/>
        <w:t>4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建立作训制度。每周三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在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进行集中理论学习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，网促会负责人</w:t>
      </w:r>
      <w:r w:rsidR="00515EB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制定学习计划、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确定学习主题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</w:t>
      </w:r>
      <w:r w:rsidR="00617121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引导</w:t>
      </w: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成员以小组为单位交流反馈。</w:t>
      </w:r>
    </w:p>
    <w:p w:rsidR="00A079F3" w:rsidRPr="00E8142B" w:rsidRDefault="00831297" w:rsidP="00E8142B">
      <w:pPr>
        <w:ind w:firstLine="562"/>
        <w:rPr>
          <w:rFonts w:ascii="仿宋_GB2312" w:eastAsia="仿宋_GB2312" w:hAnsi="Arial" w:cs="Arial"/>
          <w:b/>
          <w:color w:val="000000"/>
          <w:sz w:val="28"/>
          <w:szCs w:val="21"/>
          <w:shd w:val="clear" w:color="auto" w:fill="FFFFFF"/>
        </w:rPr>
      </w:pPr>
      <w:r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五</w:t>
      </w:r>
      <w:r w:rsidR="00E640F9"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、</w:t>
      </w:r>
      <w:r w:rsidR="00145535" w:rsidRPr="00E8142B">
        <w:rPr>
          <w:rFonts w:ascii="仿宋_GB2312" w:eastAsia="仿宋_GB2312" w:hAnsi="Arial" w:cs="Arial" w:hint="eastAsia"/>
          <w:b/>
          <w:color w:val="000000"/>
          <w:sz w:val="28"/>
          <w:szCs w:val="21"/>
          <w:shd w:val="clear" w:color="auto" w:fill="FFFFFF"/>
        </w:rPr>
        <w:t>工作机制</w:t>
      </w:r>
    </w:p>
    <w:p w:rsidR="00831297" w:rsidRDefault="00831297" w:rsidP="00831297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1．</w:t>
      </w:r>
      <w:r w:rsidR="00904B9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研讨机制。</w:t>
      </w:r>
      <w:r w:rsidR="005202E3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团委指导老师和网宣骨干共同研讨网促会的规章制度、管理模式。</w:t>
      </w:r>
      <w:r w:rsidR="00515EB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在不改变章程</w:t>
      </w:r>
      <w:r w:rsidR="00DD363B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前提下，指导老师可与网促会骨干调整具体工作方式、方法</w:t>
      </w:r>
      <w:r w:rsidR="00F200E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。鼓励在运作机制上创新，提升网促会工作的效率、效果。</w:t>
      </w:r>
    </w:p>
    <w:p w:rsidR="00831297" w:rsidRDefault="00831297" w:rsidP="00831297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2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 w:rsidR="00904B9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主题培训。</w:t>
      </w:r>
      <w:r w:rsidR="005202E3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对网络宣传主要负责同学和学生骨干深入开展政治理论学习、网络舆情宣传、时事政治讲座等。</w:t>
      </w:r>
      <w:r w:rsidR="00F200E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指导老师负责安排网促会骨干的学习，努力提升网促会成员理论学习水平。</w:t>
      </w:r>
    </w:p>
    <w:p w:rsidR="00831297" w:rsidRDefault="00831297" w:rsidP="00831297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3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 w:rsidR="00904B9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技术培训。</w:t>
      </w:r>
      <w:r w:rsidR="005202E3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网促会骨干成员开展网络斗争技术培训，开展现场教学。</w:t>
      </w:r>
      <w:r w:rsidR="00F200E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培训形式以社团内部培训为主</w:t>
      </w:r>
      <w:r w:rsidR="00DD363B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，有技术能力突出的网促会成员对全体社团成员进行培训；</w:t>
      </w:r>
      <w:r w:rsidR="00F200E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经指导老师批准，可邀请社团外人员开展培训。</w:t>
      </w:r>
    </w:p>
    <w:p w:rsidR="00831297" w:rsidRDefault="00831297" w:rsidP="00831297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4</w:t>
      </w:r>
      <w:r w:rsidRPr="00E640F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．</w:t>
      </w:r>
      <w:r w:rsidR="00904B98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组织演练。</w:t>
      </w:r>
      <w:r w:rsidR="005202E3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结合重大节日、重要</w:t>
      </w:r>
      <w:r w:rsidR="00F200E9">
        <w:rPr>
          <w:rFonts w:ascii="仿宋_GB2312" w:eastAsia="仿宋_GB2312" w:hAnsi="Arial" w:cs="Arial" w:hint="eastAsia"/>
          <w:color w:val="000000"/>
          <w:sz w:val="28"/>
          <w:szCs w:val="21"/>
          <w:shd w:val="clear" w:color="auto" w:fill="FFFFFF"/>
        </w:rPr>
        <w:t>纪念日等集中开展主体网络宣传活动，着力贯彻落实网促会宗旨。</w:t>
      </w:r>
    </w:p>
    <w:p w:rsidR="00145535" w:rsidRDefault="00145535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</w:p>
    <w:p w:rsidR="00145535" w:rsidRDefault="00145535" w:rsidP="00A079F3">
      <w:pPr>
        <w:ind w:firstLine="560"/>
        <w:rPr>
          <w:rFonts w:ascii="仿宋_GB2312" w:eastAsia="仿宋_GB2312" w:hAnsi="Arial" w:cs="Arial"/>
          <w:color w:val="000000"/>
          <w:sz w:val="28"/>
          <w:szCs w:val="21"/>
          <w:shd w:val="clear" w:color="auto" w:fill="FFFFFF"/>
        </w:rPr>
      </w:pPr>
    </w:p>
    <w:sectPr w:rsidR="00145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DD" w:rsidRDefault="007003DD" w:rsidP="00A079F3">
      <w:pPr>
        <w:spacing w:line="240" w:lineRule="auto"/>
        <w:ind w:firstLine="420"/>
      </w:pPr>
      <w:r>
        <w:separator/>
      </w:r>
    </w:p>
  </w:endnote>
  <w:endnote w:type="continuationSeparator" w:id="0">
    <w:p w:rsidR="007003DD" w:rsidRDefault="007003DD" w:rsidP="00A079F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DD" w:rsidRDefault="007003DD" w:rsidP="00A079F3">
      <w:pPr>
        <w:spacing w:line="240" w:lineRule="auto"/>
        <w:ind w:firstLine="420"/>
      </w:pPr>
      <w:r>
        <w:separator/>
      </w:r>
    </w:p>
  </w:footnote>
  <w:footnote w:type="continuationSeparator" w:id="0">
    <w:p w:rsidR="007003DD" w:rsidRDefault="007003DD" w:rsidP="00A079F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 w:rsidP="00021D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2A" w:rsidRDefault="00021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D47"/>
    <w:multiLevelType w:val="hybridMultilevel"/>
    <w:tmpl w:val="6BE47BCE"/>
    <w:lvl w:ilvl="0" w:tplc="B472EE66">
      <w:start w:val="1"/>
      <w:numFmt w:val="decimal"/>
      <w:lvlText w:val="%1．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0"/>
    <w:rsid w:val="00021D2A"/>
    <w:rsid w:val="00145535"/>
    <w:rsid w:val="002C0A45"/>
    <w:rsid w:val="00442B9B"/>
    <w:rsid w:val="00455B01"/>
    <w:rsid w:val="00515EB8"/>
    <w:rsid w:val="005202E3"/>
    <w:rsid w:val="00617121"/>
    <w:rsid w:val="006C541C"/>
    <w:rsid w:val="007003DD"/>
    <w:rsid w:val="00737D3F"/>
    <w:rsid w:val="00831297"/>
    <w:rsid w:val="00897A5A"/>
    <w:rsid w:val="00904B98"/>
    <w:rsid w:val="00A079F3"/>
    <w:rsid w:val="00D04B19"/>
    <w:rsid w:val="00D529B3"/>
    <w:rsid w:val="00DD363B"/>
    <w:rsid w:val="00E640F9"/>
    <w:rsid w:val="00E8142B"/>
    <w:rsid w:val="00ED13B6"/>
    <w:rsid w:val="00EF06C0"/>
    <w:rsid w:val="00F200E9"/>
    <w:rsid w:val="00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3"/>
    <w:pPr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9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9F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9F3"/>
    <w:rPr>
      <w:sz w:val="18"/>
      <w:szCs w:val="18"/>
    </w:rPr>
  </w:style>
  <w:style w:type="paragraph" w:styleId="a5">
    <w:name w:val="List Paragraph"/>
    <w:basedOn w:val="a"/>
    <w:uiPriority w:val="34"/>
    <w:qFormat/>
    <w:rsid w:val="00E640F9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F3"/>
    <w:pPr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9F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9F3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9F3"/>
    <w:rPr>
      <w:sz w:val="18"/>
      <w:szCs w:val="18"/>
    </w:rPr>
  </w:style>
  <w:style w:type="paragraph" w:styleId="a5">
    <w:name w:val="List Paragraph"/>
    <w:basedOn w:val="a"/>
    <w:uiPriority w:val="34"/>
    <w:qFormat/>
    <w:rsid w:val="00E640F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197</Words>
  <Characters>1128</Characters>
  <Application>Microsoft Office Word</Application>
  <DocSecurity>0</DocSecurity>
  <Lines>9</Lines>
  <Paragraphs>2</Paragraphs>
  <ScaleCrop>false</ScaleCrop>
  <Company>china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2015-03-24T11:50:00Z</dcterms:created>
  <dcterms:modified xsi:type="dcterms:W3CDTF">2015-04-03T01:19:00Z</dcterms:modified>
</cp:coreProperties>
</file>