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3D" w:rsidRPr="00814550" w:rsidRDefault="00FD273D" w:rsidP="00814550">
      <w:pPr>
        <w:pStyle w:val="Default"/>
        <w:rPr>
          <w:rFonts w:ascii="方正小标宋简体" w:eastAsia="方正小标宋简体" w:hAnsi="宋体"/>
          <w:sz w:val="36"/>
          <w:szCs w:val="36"/>
        </w:rPr>
      </w:pPr>
      <w:r w:rsidRPr="00814550">
        <w:rPr>
          <w:rFonts w:ascii="方正小标宋简体" w:eastAsia="方正小标宋简体" w:hAnsi="宋体" w:hint="eastAsia"/>
          <w:sz w:val="36"/>
          <w:szCs w:val="36"/>
        </w:rPr>
        <w:t>学校共青团重点工作创新试点申请单位基本信息表</w:t>
      </w:r>
    </w:p>
    <w:p w:rsidR="00FD273D" w:rsidRDefault="00FD273D" w:rsidP="00814550">
      <w:pPr>
        <w:pStyle w:val="Default"/>
        <w:rPr>
          <w:sz w:val="36"/>
          <w:szCs w:val="36"/>
        </w:rPr>
      </w:pPr>
      <w:r>
        <w:rPr>
          <w:rFonts w:ascii="仿宋_GB2312" w:eastAsia="仿宋_GB2312" w:cs="仿宋_GB2312" w:hint="eastAsia"/>
          <w:color w:val="auto"/>
          <w:sz w:val="31"/>
          <w:szCs w:val="31"/>
        </w:rPr>
        <w:t>省份：上海市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17"/>
        <w:gridCol w:w="1665"/>
        <w:gridCol w:w="2504"/>
      </w:tblGrid>
      <w:tr w:rsidR="00FD273D" w:rsidRPr="006D4B6C" w:rsidTr="00814550">
        <w:trPr>
          <w:trHeight w:val="831"/>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单位名称</w:t>
            </w:r>
          </w:p>
        </w:tc>
        <w:tc>
          <w:tcPr>
            <w:tcW w:w="6386" w:type="dxa"/>
            <w:gridSpan w:val="3"/>
          </w:tcPr>
          <w:p w:rsidR="00FD273D" w:rsidRPr="006D4B6C" w:rsidRDefault="00A6640C" w:rsidP="00814550">
            <w:pPr>
              <w:pStyle w:val="Default"/>
              <w:rPr>
                <w:rFonts w:ascii="仿宋_GB2312" w:eastAsia="仿宋_GB2312" w:cs="仿宋_GB2312"/>
                <w:sz w:val="28"/>
                <w:szCs w:val="28"/>
              </w:rPr>
            </w:pPr>
            <w:r>
              <w:rPr>
                <w:rFonts w:ascii="仿宋_GB2312" w:eastAsia="仿宋_GB2312" w:cs="仿宋_GB2312" w:hint="eastAsia"/>
                <w:sz w:val="28"/>
                <w:szCs w:val="28"/>
              </w:rPr>
              <w:t>共青团</w:t>
            </w:r>
            <w:r w:rsidR="00FD273D" w:rsidRPr="006D4B6C">
              <w:rPr>
                <w:rFonts w:ascii="仿宋_GB2312" w:eastAsia="仿宋_GB2312" w:cs="仿宋_GB2312" w:hint="eastAsia"/>
                <w:sz w:val="28"/>
                <w:szCs w:val="28"/>
              </w:rPr>
              <w:t>上海工程技术大学</w:t>
            </w:r>
            <w:r>
              <w:rPr>
                <w:rFonts w:ascii="仿宋_GB2312" w:eastAsia="仿宋_GB2312" w:cs="仿宋_GB2312" w:hint="eastAsia"/>
                <w:sz w:val="28"/>
                <w:szCs w:val="28"/>
              </w:rPr>
              <w:t>委员会</w:t>
            </w:r>
          </w:p>
        </w:tc>
      </w:tr>
      <w:tr w:rsidR="00FD273D" w:rsidRPr="006D4B6C" w:rsidTr="00814550">
        <w:trPr>
          <w:trHeight w:val="831"/>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单位负责人</w:t>
            </w:r>
          </w:p>
        </w:tc>
        <w:tc>
          <w:tcPr>
            <w:tcW w:w="2217" w:type="dxa"/>
          </w:tcPr>
          <w:p w:rsidR="00FD273D" w:rsidRPr="006D4B6C" w:rsidRDefault="00FD273D" w:rsidP="00814550">
            <w:pPr>
              <w:pStyle w:val="Default"/>
              <w:rPr>
                <w:rFonts w:ascii="仿宋_GB2312" w:eastAsia="仿宋_GB2312" w:cs="仿宋_GB2312"/>
                <w:sz w:val="28"/>
                <w:szCs w:val="28"/>
              </w:rPr>
            </w:pPr>
            <w:r w:rsidRPr="006D4B6C">
              <w:rPr>
                <w:rFonts w:ascii="仿宋_GB2312" w:eastAsia="仿宋_GB2312" w:cs="仿宋_GB2312" w:hint="eastAsia"/>
                <w:sz w:val="28"/>
                <w:szCs w:val="28"/>
              </w:rPr>
              <w:t>朱蓓</w:t>
            </w:r>
          </w:p>
        </w:tc>
        <w:tc>
          <w:tcPr>
            <w:tcW w:w="1665"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联系方式</w:t>
            </w:r>
          </w:p>
        </w:tc>
        <w:tc>
          <w:tcPr>
            <w:tcW w:w="2504" w:type="dxa"/>
          </w:tcPr>
          <w:p w:rsidR="00FD273D" w:rsidRPr="006D4B6C" w:rsidRDefault="00FD273D" w:rsidP="00814550">
            <w:pPr>
              <w:pStyle w:val="Default"/>
              <w:rPr>
                <w:rFonts w:ascii="仿宋_GB2312" w:eastAsia="仿宋_GB2312" w:cs="仿宋_GB2312"/>
                <w:sz w:val="28"/>
                <w:szCs w:val="28"/>
              </w:rPr>
            </w:pPr>
            <w:r>
              <w:rPr>
                <w:rFonts w:ascii="仿宋_GB2312" w:eastAsia="仿宋_GB2312" w:cs="仿宋_GB2312"/>
                <w:sz w:val="28"/>
                <w:szCs w:val="28"/>
              </w:rPr>
              <w:t>67791274</w:t>
            </w:r>
          </w:p>
        </w:tc>
      </w:tr>
      <w:tr w:rsidR="00FD273D" w:rsidRPr="006D4B6C" w:rsidTr="00814550">
        <w:trPr>
          <w:trHeight w:val="831"/>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试点内容</w:t>
            </w:r>
          </w:p>
        </w:tc>
        <w:tc>
          <w:tcPr>
            <w:tcW w:w="6386" w:type="dxa"/>
            <w:gridSpan w:val="3"/>
          </w:tcPr>
          <w:p w:rsidR="00FD273D" w:rsidRPr="006D4B6C" w:rsidRDefault="00A6640C" w:rsidP="00814550">
            <w:pPr>
              <w:pStyle w:val="Default"/>
              <w:rPr>
                <w:rFonts w:ascii="仿宋_GB2312" w:eastAsia="仿宋_GB2312" w:cs="仿宋_GB2312"/>
                <w:sz w:val="28"/>
                <w:szCs w:val="28"/>
              </w:rPr>
            </w:pPr>
            <w:bookmarkStart w:id="0" w:name="OLE_LINK7"/>
            <w:bookmarkStart w:id="1" w:name="OLE_LINK8"/>
            <w:r>
              <w:rPr>
                <w:rFonts w:ascii="仿宋_GB2312" w:eastAsia="仿宋_GB2312" w:cs="仿宋_GB2312" w:hint="eastAsia"/>
                <w:sz w:val="28"/>
                <w:szCs w:val="28"/>
              </w:rPr>
              <w:t>“青松”计划——</w:t>
            </w:r>
            <w:r w:rsidR="00FD273D" w:rsidRPr="006D4B6C">
              <w:rPr>
                <w:rFonts w:ascii="仿宋_GB2312" w:eastAsia="仿宋_GB2312" w:cs="仿宋_GB2312" w:hint="eastAsia"/>
                <w:sz w:val="28"/>
                <w:szCs w:val="28"/>
              </w:rPr>
              <w:t>学生干部领导力培养体系建设</w:t>
            </w:r>
            <w:bookmarkEnd w:id="0"/>
            <w:bookmarkEnd w:id="1"/>
          </w:p>
        </w:tc>
      </w:tr>
      <w:tr w:rsidR="00FD273D" w:rsidRPr="006D4B6C" w:rsidTr="00814550">
        <w:trPr>
          <w:trHeight w:val="2454"/>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试点基本思路</w:t>
            </w:r>
          </w:p>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（请附页）</w:t>
            </w:r>
          </w:p>
        </w:tc>
        <w:tc>
          <w:tcPr>
            <w:tcW w:w="6386" w:type="dxa"/>
            <w:gridSpan w:val="3"/>
          </w:tcPr>
          <w:p w:rsidR="00FD273D" w:rsidRPr="006D4B6C" w:rsidRDefault="00FD273D" w:rsidP="00A6640C">
            <w:pPr>
              <w:pStyle w:val="Default"/>
              <w:rPr>
                <w:rFonts w:ascii="仿宋_GB2312" w:eastAsia="仿宋_GB2312" w:cs="仿宋_GB2312"/>
                <w:sz w:val="28"/>
                <w:szCs w:val="28"/>
              </w:rPr>
            </w:pPr>
            <w:bookmarkStart w:id="2" w:name="OLE_LINK9"/>
            <w:bookmarkStart w:id="3" w:name="OLE_LINK10"/>
            <w:r w:rsidRPr="006D4B6C">
              <w:rPr>
                <w:rFonts w:ascii="仿宋_GB2312" w:eastAsia="仿宋_GB2312" w:hint="eastAsia"/>
              </w:rPr>
              <w:t>以“青年马克思主义者培养工程”为</w:t>
            </w:r>
            <w:r w:rsidR="002375BA">
              <w:rPr>
                <w:rFonts w:ascii="仿宋_GB2312" w:eastAsia="仿宋_GB2312" w:hint="eastAsia"/>
              </w:rPr>
              <w:t>指导</w:t>
            </w:r>
            <w:r w:rsidRPr="006D4B6C">
              <w:rPr>
                <w:rFonts w:ascii="仿宋_GB2312" w:eastAsia="仿宋_GB2312" w:hint="eastAsia"/>
              </w:rPr>
              <w:t>，</w:t>
            </w:r>
            <w:r w:rsidR="002375BA">
              <w:rPr>
                <w:rFonts w:ascii="仿宋_GB2312" w:eastAsia="仿宋_GB2312" w:hint="eastAsia"/>
              </w:rPr>
              <w:t>参照学生领导力</w:t>
            </w:r>
            <w:r w:rsidR="002375BA" w:rsidRPr="00A6640C">
              <w:rPr>
                <w:rFonts w:ascii="仿宋_GB2312" w:eastAsia="仿宋_GB2312" w:hint="eastAsia"/>
                <w:b/>
              </w:rPr>
              <w:t>“9力”模型</w:t>
            </w:r>
            <w:r w:rsidR="00A6640C">
              <w:rPr>
                <w:rFonts w:ascii="仿宋_GB2312" w:eastAsia="仿宋_GB2312" w:hint="eastAsia"/>
              </w:rPr>
              <w:t>，开设</w:t>
            </w:r>
            <w:r w:rsidR="00A6640C" w:rsidRPr="00A6640C">
              <w:rPr>
                <w:rFonts w:ascii="仿宋_GB2312" w:eastAsia="仿宋_GB2312" w:hint="eastAsia"/>
                <w:b/>
              </w:rPr>
              <w:t>领导</w:t>
            </w:r>
            <w:proofErr w:type="gramStart"/>
            <w:r w:rsidR="00A6640C" w:rsidRPr="00A6640C">
              <w:rPr>
                <w:rFonts w:ascii="仿宋_GB2312" w:eastAsia="仿宋_GB2312" w:hint="eastAsia"/>
                <w:b/>
              </w:rPr>
              <w:t>力系列</w:t>
            </w:r>
            <w:proofErr w:type="gramEnd"/>
            <w:r w:rsidR="00A6640C" w:rsidRPr="00A6640C">
              <w:rPr>
                <w:rFonts w:ascii="仿宋_GB2312" w:eastAsia="仿宋_GB2312" w:hint="eastAsia"/>
                <w:b/>
              </w:rPr>
              <w:t>课程</w:t>
            </w:r>
            <w:r w:rsidR="002375BA">
              <w:rPr>
                <w:rFonts w:ascii="仿宋_GB2312" w:eastAsia="仿宋_GB2312" w:hint="eastAsia"/>
              </w:rPr>
              <w:t>，建立</w:t>
            </w:r>
            <w:proofErr w:type="gramStart"/>
            <w:r w:rsidR="002375BA" w:rsidRPr="006D4B6C">
              <w:rPr>
                <w:rFonts w:ascii="仿宋_GB2312" w:eastAsia="仿宋_GB2312" w:hint="eastAsia"/>
              </w:rPr>
              <w:t>针对</w:t>
            </w:r>
            <w:r w:rsidR="002375BA">
              <w:rPr>
                <w:rFonts w:ascii="仿宋_GB2312" w:eastAsia="仿宋_GB2312" w:hint="eastAsia"/>
              </w:rPr>
              <w:t>团</w:t>
            </w:r>
            <w:proofErr w:type="gramEnd"/>
            <w:r w:rsidR="002375BA">
              <w:rPr>
                <w:rFonts w:ascii="仿宋_GB2312" w:eastAsia="仿宋_GB2312" w:hint="eastAsia"/>
              </w:rPr>
              <w:t>学联</w:t>
            </w:r>
            <w:r w:rsidR="002375BA" w:rsidRPr="006D4B6C">
              <w:rPr>
                <w:rFonts w:ascii="仿宋_GB2312" w:eastAsia="仿宋_GB2312" w:hint="eastAsia"/>
              </w:rPr>
              <w:t>干部、学生社团</w:t>
            </w:r>
            <w:r w:rsidR="002375BA">
              <w:rPr>
                <w:rFonts w:ascii="仿宋_GB2312" w:eastAsia="仿宋_GB2312" w:hint="eastAsia"/>
              </w:rPr>
              <w:t>负责人</w:t>
            </w:r>
            <w:r w:rsidR="002375BA" w:rsidRPr="006D4B6C">
              <w:rPr>
                <w:rFonts w:ascii="仿宋_GB2312" w:eastAsia="仿宋_GB2312" w:hint="eastAsia"/>
              </w:rPr>
              <w:t>、学生党员和入党积极分子等</w:t>
            </w:r>
            <w:r w:rsidR="002375BA" w:rsidRPr="00A6640C">
              <w:rPr>
                <w:rFonts w:ascii="仿宋_GB2312" w:eastAsia="仿宋_GB2312" w:hint="eastAsia"/>
                <w:b/>
              </w:rPr>
              <w:t>4类大学生骨干</w:t>
            </w:r>
            <w:r w:rsidR="002375BA">
              <w:rPr>
                <w:rFonts w:ascii="仿宋_GB2312" w:eastAsia="仿宋_GB2312" w:hint="eastAsia"/>
              </w:rPr>
              <w:t>的</w:t>
            </w:r>
            <w:r w:rsidR="002375BA" w:rsidRPr="006D4B6C">
              <w:rPr>
                <w:rFonts w:ascii="仿宋_GB2312" w:eastAsia="仿宋_GB2312" w:hint="eastAsia"/>
              </w:rPr>
              <w:t>领导力培养体系</w:t>
            </w:r>
            <w:r w:rsidR="00A6640C">
              <w:rPr>
                <w:rFonts w:ascii="仿宋_GB2312" w:eastAsia="仿宋_GB2312" w:hint="eastAsia"/>
              </w:rPr>
              <w:t>，制订</w:t>
            </w:r>
            <w:r w:rsidR="002375BA" w:rsidRPr="00A6640C">
              <w:rPr>
                <w:rFonts w:ascii="仿宋_GB2312" w:eastAsia="仿宋_GB2312" w:hint="eastAsia"/>
                <w:b/>
              </w:rPr>
              <w:t>6套培养计划</w:t>
            </w:r>
            <w:r w:rsidR="00A6640C" w:rsidRPr="00A6640C">
              <w:rPr>
                <w:rFonts w:ascii="仿宋_GB2312" w:eastAsia="仿宋_GB2312" w:hint="eastAsia"/>
              </w:rPr>
              <w:t>进行分类指导</w:t>
            </w:r>
            <w:r w:rsidR="002375BA">
              <w:rPr>
                <w:rFonts w:ascii="仿宋_GB2312" w:eastAsia="仿宋_GB2312" w:hint="eastAsia"/>
              </w:rPr>
              <w:t>，</w:t>
            </w:r>
            <w:r w:rsidR="00A6640C">
              <w:rPr>
                <w:rFonts w:ascii="仿宋_GB2312" w:eastAsia="仿宋_GB2312" w:hint="eastAsia"/>
              </w:rPr>
              <w:t>同时</w:t>
            </w:r>
            <w:r w:rsidR="002375BA">
              <w:rPr>
                <w:rFonts w:ascii="仿宋_GB2312" w:eastAsia="仿宋_GB2312" w:hint="eastAsia"/>
              </w:rPr>
              <w:t>建立</w:t>
            </w:r>
            <w:r w:rsidR="00A6640C">
              <w:rPr>
                <w:rFonts w:ascii="仿宋_GB2312" w:eastAsia="仿宋_GB2312" w:hint="eastAsia"/>
              </w:rPr>
              <w:t>和完善</w:t>
            </w:r>
            <w:r w:rsidRPr="006D4B6C">
              <w:rPr>
                <w:rFonts w:ascii="仿宋_GB2312" w:eastAsia="仿宋_GB2312" w:hint="eastAsia"/>
              </w:rPr>
              <w:t>青年团校、</w:t>
            </w:r>
            <w:r w:rsidR="002375BA">
              <w:rPr>
                <w:rFonts w:ascii="仿宋_GB2312" w:eastAsia="仿宋_GB2312" w:hint="eastAsia"/>
              </w:rPr>
              <w:t>学子论坛、</w:t>
            </w:r>
            <w:r w:rsidRPr="006D4B6C">
              <w:rPr>
                <w:rFonts w:ascii="仿宋_GB2312" w:eastAsia="仿宋_GB2312" w:hint="eastAsia"/>
              </w:rPr>
              <w:t>优秀大学生挂职锻炼、人生发展导航行动等</w:t>
            </w:r>
            <w:r w:rsidR="002375BA" w:rsidRPr="00A6640C">
              <w:rPr>
                <w:rFonts w:ascii="仿宋_GB2312" w:eastAsia="仿宋_GB2312" w:hint="eastAsia"/>
                <w:b/>
              </w:rPr>
              <w:t>4个支撑平台</w:t>
            </w:r>
            <w:bookmarkStart w:id="4" w:name="OLE_LINK13"/>
            <w:bookmarkStart w:id="5" w:name="OLE_LINK14"/>
            <w:r w:rsidR="002375BA">
              <w:rPr>
                <w:rFonts w:ascii="仿宋_GB2312" w:eastAsia="仿宋_GB2312" w:hint="eastAsia"/>
              </w:rPr>
              <w:t>，加强骨干学生团队领导力和综合能力培养</w:t>
            </w:r>
            <w:bookmarkEnd w:id="4"/>
            <w:bookmarkEnd w:id="5"/>
            <w:r w:rsidRPr="006D4B6C">
              <w:rPr>
                <w:rFonts w:ascii="仿宋_GB2312" w:eastAsia="仿宋_GB2312" w:hint="eastAsia"/>
              </w:rPr>
              <w:t>。</w:t>
            </w:r>
            <w:bookmarkEnd w:id="2"/>
            <w:bookmarkEnd w:id="3"/>
            <w:r w:rsidRPr="006D4B6C">
              <w:rPr>
                <w:rFonts w:ascii="仿宋_GB2312" w:eastAsia="仿宋_GB2312" w:hint="eastAsia"/>
              </w:rPr>
              <w:t>（详见附页）</w:t>
            </w:r>
          </w:p>
        </w:tc>
      </w:tr>
      <w:tr w:rsidR="00FD273D" w:rsidRPr="006D4B6C" w:rsidTr="00814550">
        <w:trPr>
          <w:trHeight w:val="2496"/>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申报单位意见</w:t>
            </w:r>
          </w:p>
        </w:tc>
        <w:tc>
          <w:tcPr>
            <w:tcW w:w="6386" w:type="dxa"/>
            <w:gridSpan w:val="3"/>
          </w:tcPr>
          <w:p w:rsidR="00FD273D" w:rsidRPr="006D4B6C" w:rsidRDefault="00FD273D" w:rsidP="009245DC">
            <w:pPr>
              <w:pStyle w:val="Default"/>
              <w:rPr>
                <w:rFonts w:ascii="仿宋_GB2312" w:eastAsia="仿宋_GB2312" w:cs="仿宋_GB2312"/>
                <w:sz w:val="28"/>
                <w:szCs w:val="28"/>
              </w:rPr>
            </w:pPr>
          </w:p>
          <w:p w:rsidR="00FD273D" w:rsidRPr="006D4B6C" w:rsidRDefault="00FD273D" w:rsidP="009245DC">
            <w:pPr>
              <w:pStyle w:val="Default"/>
              <w:rPr>
                <w:rFonts w:ascii="仿宋_GB2312" w:eastAsia="仿宋_GB2312" w:cs="仿宋_GB2312"/>
                <w:sz w:val="28"/>
                <w:szCs w:val="28"/>
              </w:rPr>
            </w:pPr>
          </w:p>
          <w:p w:rsidR="00FD273D" w:rsidRPr="006D4B6C" w:rsidRDefault="00FD273D" w:rsidP="00814550">
            <w:pPr>
              <w:pStyle w:val="Default"/>
              <w:ind w:rightChars="221" w:right="464"/>
              <w:jc w:val="right"/>
              <w:rPr>
                <w:rFonts w:ascii="仿宋_GB2312" w:eastAsia="仿宋_GB2312" w:cs="仿宋_GB2312"/>
                <w:sz w:val="28"/>
                <w:szCs w:val="28"/>
              </w:rPr>
            </w:pPr>
            <w:r w:rsidRPr="006D4B6C">
              <w:rPr>
                <w:rFonts w:ascii="仿宋_GB2312" w:eastAsia="仿宋_GB2312" w:cs="仿宋_GB2312" w:hint="eastAsia"/>
                <w:sz w:val="28"/>
                <w:szCs w:val="28"/>
              </w:rPr>
              <w:t>（盖章）</w:t>
            </w:r>
          </w:p>
          <w:p w:rsidR="00FD273D" w:rsidRPr="006D4B6C" w:rsidRDefault="00FD273D" w:rsidP="00814550">
            <w:pPr>
              <w:pStyle w:val="Default"/>
              <w:wordWrap w:val="0"/>
              <w:jc w:val="right"/>
              <w:rPr>
                <w:rFonts w:ascii="仿宋_GB2312" w:eastAsia="仿宋_GB2312" w:cs="仿宋_GB2312"/>
                <w:sz w:val="28"/>
                <w:szCs w:val="28"/>
              </w:rPr>
            </w:pPr>
            <w:r w:rsidRPr="006D4B6C">
              <w:rPr>
                <w:rFonts w:ascii="仿宋_GB2312" w:eastAsia="仿宋_GB2312" w:cs="仿宋_GB2312" w:hint="eastAsia"/>
                <w:sz w:val="28"/>
                <w:szCs w:val="28"/>
              </w:rPr>
              <w:t>年</w:t>
            </w:r>
            <w:r w:rsidRPr="006D4B6C">
              <w:rPr>
                <w:rFonts w:ascii="仿宋_GB2312" w:eastAsia="仿宋_GB2312" w:cs="仿宋_GB2312"/>
                <w:sz w:val="28"/>
                <w:szCs w:val="28"/>
              </w:rPr>
              <w:t xml:space="preserve">    </w:t>
            </w:r>
            <w:r w:rsidRPr="006D4B6C">
              <w:rPr>
                <w:rFonts w:ascii="仿宋_GB2312" w:eastAsia="仿宋_GB2312" w:cs="仿宋_GB2312" w:hint="eastAsia"/>
                <w:sz w:val="28"/>
                <w:szCs w:val="28"/>
              </w:rPr>
              <w:t>月</w:t>
            </w:r>
            <w:r w:rsidRPr="006D4B6C">
              <w:rPr>
                <w:rFonts w:ascii="仿宋_GB2312" w:eastAsia="仿宋_GB2312" w:cs="仿宋_GB2312"/>
                <w:sz w:val="28"/>
                <w:szCs w:val="28"/>
              </w:rPr>
              <w:t xml:space="preserve">    </w:t>
            </w:r>
            <w:r w:rsidRPr="006D4B6C">
              <w:rPr>
                <w:rFonts w:ascii="仿宋_GB2312" w:eastAsia="仿宋_GB2312" w:cs="仿宋_GB2312" w:hint="eastAsia"/>
                <w:sz w:val="28"/>
                <w:szCs w:val="28"/>
              </w:rPr>
              <w:t>日</w:t>
            </w:r>
          </w:p>
        </w:tc>
      </w:tr>
      <w:tr w:rsidR="00FD273D" w:rsidRPr="006D4B6C" w:rsidTr="00814550">
        <w:trPr>
          <w:trHeight w:val="3285"/>
        </w:trPr>
        <w:tc>
          <w:tcPr>
            <w:tcW w:w="1951" w:type="dxa"/>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区（县）、高校团委意见</w:t>
            </w:r>
          </w:p>
        </w:tc>
        <w:tc>
          <w:tcPr>
            <w:tcW w:w="6386" w:type="dxa"/>
            <w:gridSpan w:val="3"/>
          </w:tcPr>
          <w:p w:rsidR="00FD273D" w:rsidRPr="006D4B6C" w:rsidRDefault="00FD273D" w:rsidP="009245DC">
            <w:pPr>
              <w:pStyle w:val="Default"/>
              <w:rPr>
                <w:rFonts w:ascii="仿宋_GB2312" w:eastAsia="仿宋_GB2312" w:cs="仿宋_GB2312"/>
                <w:sz w:val="28"/>
                <w:szCs w:val="28"/>
              </w:rPr>
            </w:pPr>
          </w:p>
          <w:p w:rsidR="00FD273D" w:rsidRPr="006D4B6C" w:rsidRDefault="00FD273D" w:rsidP="009245DC">
            <w:pPr>
              <w:pStyle w:val="Default"/>
              <w:rPr>
                <w:rFonts w:ascii="仿宋_GB2312" w:eastAsia="仿宋_GB2312" w:cs="仿宋_GB2312"/>
                <w:sz w:val="28"/>
                <w:szCs w:val="28"/>
              </w:rPr>
            </w:pPr>
          </w:p>
          <w:p w:rsidR="00FD273D" w:rsidRPr="006D4B6C" w:rsidRDefault="00FD273D" w:rsidP="009245DC">
            <w:pPr>
              <w:pStyle w:val="Default"/>
              <w:ind w:rightChars="221" w:right="464"/>
              <w:jc w:val="right"/>
              <w:rPr>
                <w:rFonts w:ascii="仿宋_GB2312" w:eastAsia="仿宋_GB2312" w:cs="仿宋_GB2312"/>
                <w:sz w:val="28"/>
                <w:szCs w:val="28"/>
              </w:rPr>
            </w:pPr>
            <w:r w:rsidRPr="006D4B6C">
              <w:rPr>
                <w:rFonts w:ascii="仿宋_GB2312" w:eastAsia="仿宋_GB2312" w:cs="仿宋_GB2312" w:hint="eastAsia"/>
                <w:sz w:val="28"/>
                <w:szCs w:val="28"/>
              </w:rPr>
              <w:t>（盖章）</w:t>
            </w:r>
          </w:p>
          <w:p w:rsidR="00FD273D" w:rsidRPr="006D4B6C" w:rsidRDefault="00FD273D" w:rsidP="009245DC">
            <w:pPr>
              <w:pStyle w:val="Default"/>
              <w:wordWrap w:val="0"/>
              <w:jc w:val="right"/>
              <w:rPr>
                <w:rFonts w:ascii="仿宋_GB2312" w:eastAsia="仿宋_GB2312" w:cs="仿宋_GB2312"/>
                <w:sz w:val="28"/>
                <w:szCs w:val="28"/>
              </w:rPr>
            </w:pPr>
            <w:r w:rsidRPr="006D4B6C">
              <w:rPr>
                <w:rFonts w:ascii="仿宋_GB2312" w:eastAsia="仿宋_GB2312" w:cs="仿宋_GB2312" w:hint="eastAsia"/>
                <w:sz w:val="28"/>
                <w:szCs w:val="28"/>
              </w:rPr>
              <w:t>年</w:t>
            </w:r>
            <w:r w:rsidRPr="006D4B6C">
              <w:rPr>
                <w:rFonts w:ascii="仿宋_GB2312" w:eastAsia="仿宋_GB2312" w:cs="仿宋_GB2312"/>
                <w:sz w:val="28"/>
                <w:szCs w:val="28"/>
              </w:rPr>
              <w:t xml:space="preserve">    </w:t>
            </w:r>
            <w:r w:rsidRPr="006D4B6C">
              <w:rPr>
                <w:rFonts w:ascii="仿宋_GB2312" w:eastAsia="仿宋_GB2312" w:cs="仿宋_GB2312" w:hint="eastAsia"/>
                <w:sz w:val="28"/>
                <w:szCs w:val="28"/>
              </w:rPr>
              <w:t>月</w:t>
            </w:r>
            <w:r w:rsidRPr="006D4B6C">
              <w:rPr>
                <w:rFonts w:ascii="仿宋_GB2312" w:eastAsia="仿宋_GB2312" w:cs="仿宋_GB2312"/>
                <w:sz w:val="28"/>
                <w:szCs w:val="28"/>
              </w:rPr>
              <w:t xml:space="preserve">    </w:t>
            </w:r>
            <w:r w:rsidRPr="006D4B6C">
              <w:rPr>
                <w:rFonts w:ascii="仿宋_GB2312" w:eastAsia="仿宋_GB2312" w:cs="仿宋_GB2312" w:hint="eastAsia"/>
                <w:sz w:val="28"/>
                <w:szCs w:val="28"/>
              </w:rPr>
              <w:t>日</w:t>
            </w:r>
          </w:p>
        </w:tc>
      </w:tr>
      <w:tr w:rsidR="00FD273D" w:rsidRPr="006D4B6C" w:rsidTr="005D0915">
        <w:trPr>
          <w:trHeight w:val="1281"/>
        </w:trPr>
        <w:tc>
          <w:tcPr>
            <w:tcW w:w="8337" w:type="dxa"/>
            <w:gridSpan w:val="4"/>
          </w:tcPr>
          <w:p w:rsidR="00FD273D" w:rsidRPr="006D4B6C" w:rsidRDefault="00FD273D" w:rsidP="009245DC">
            <w:pPr>
              <w:pStyle w:val="Default"/>
              <w:rPr>
                <w:rFonts w:ascii="仿宋_GB2312" w:eastAsia="仿宋_GB2312" w:cs="仿宋_GB2312"/>
                <w:sz w:val="28"/>
                <w:szCs w:val="28"/>
              </w:rPr>
            </w:pPr>
            <w:r w:rsidRPr="006D4B6C">
              <w:rPr>
                <w:rFonts w:ascii="仿宋_GB2312" w:eastAsia="仿宋_GB2312" w:cs="仿宋_GB2312" w:hint="eastAsia"/>
                <w:sz w:val="28"/>
                <w:szCs w:val="28"/>
              </w:rPr>
              <w:t>备注</w:t>
            </w:r>
          </w:p>
        </w:tc>
      </w:tr>
    </w:tbl>
    <w:p w:rsidR="00FD273D" w:rsidRDefault="00FD273D">
      <w:pPr>
        <w:widowControl/>
        <w:jc w:val="left"/>
        <w:rPr>
          <w:rFonts w:ascii="FZXiaoBiaoSong-B05S" w:eastAsia="FZXiaoBiaoSong-B05S" w:cs="FZXiaoBiaoSong-B05S"/>
          <w:color w:val="000000"/>
          <w:kern w:val="0"/>
          <w:sz w:val="24"/>
          <w:szCs w:val="24"/>
        </w:rPr>
      </w:pPr>
      <w:r>
        <w:br w:type="page"/>
      </w:r>
    </w:p>
    <w:p w:rsidR="00FD273D" w:rsidRPr="009A3959" w:rsidRDefault="00FD273D" w:rsidP="00F75457">
      <w:pPr>
        <w:pStyle w:val="Default"/>
        <w:jc w:val="center"/>
        <w:rPr>
          <w:b/>
          <w:sz w:val="32"/>
          <w:szCs w:val="32"/>
        </w:rPr>
      </w:pPr>
      <w:r w:rsidRPr="009A3959">
        <w:rPr>
          <w:rFonts w:ascii="仿宋_GB2312" w:eastAsia="仿宋_GB2312" w:cs="仿宋_GB2312" w:hint="eastAsia"/>
          <w:b/>
          <w:sz w:val="32"/>
          <w:szCs w:val="32"/>
        </w:rPr>
        <w:t>上海工程技术大学</w:t>
      </w:r>
      <w:r w:rsidRPr="009A3959">
        <w:rPr>
          <w:rFonts w:ascii="仿宋_GB2312" w:eastAsia="仿宋_GB2312" w:cs="仿宋_GB2312"/>
          <w:b/>
          <w:sz w:val="32"/>
          <w:szCs w:val="32"/>
        </w:rPr>
        <w:br/>
      </w:r>
      <w:r w:rsidRPr="009A3959">
        <w:rPr>
          <w:rFonts w:ascii="仿宋_GB2312" w:eastAsia="仿宋_GB2312" w:cs="仿宋_GB2312" w:hint="eastAsia"/>
          <w:b/>
          <w:sz w:val="32"/>
          <w:szCs w:val="32"/>
        </w:rPr>
        <w:t>“</w:t>
      </w:r>
      <w:r w:rsidR="00A6640C">
        <w:rPr>
          <w:rFonts w:ascii="仿宋_GB2312" w:eastAsia="仿宋_GB2312" w:cs="仿宋_GB2312" w:hint="eastAsia"/>
          <w:b/>
          <w:sz w:val="32"/>
          <w:szCs w:val="32"/>
        </w:rPr>
        <w:t>青松计划</w:t>
      </w:r>
      <w:r w:rsidRPr="009A3959">
        <w:rPr>
          <w:rFonts w:ascii="仿宋_GB2312" w:eastAsia="仿宋_GB2312" w:cs="仿宋_GB2312" w:hint="eastAsia"/>
          <w:b/>
          <w:sz w:val="32"/>
          <w:szCs w:val="32"/>
        </w:rPr>
        <w:t>”</w:t>
      </w:r>
      <w:r w:rsidR="00A6640C">
        <w:rPr>
          <w:rFonts w:ascii="仿宋_GB2312" w:eastAsia="仿宋_GB2312" w:cs="仿宋_GB2312" w:hint="eastAsia"/>
          <w:b/>
          <w:sz w:val="32"/>
          <w:szCs w:val="32"/>
        </w:rPr>
        <w:t>——</w:t>
      </w:r>
      <w:r w:rsidR="00A6640C" w:rsidRPr="009A3959">
        <w:rPr>
          <w:rFonts w:ascii="仿宋_GB2312" w:eastAsia="仿宋_GB2312" w:cs="仿宋_GB2312" w:hint="eastAsia"/>
          <w:b/>
          <w:sz w:val="32"/>
          <w:szCs w:val="32"/>
        </w:rPr>
        <w:t>学生干部领导力培养体系建设</w:t>
      </w:r>
      <w:r w:rsidRPr="009A3959">
        <w:rPr>
          <w:rFonts w:ascii="仿宋_GB2312" w:eastAsia="仿宋_GB2312" w:cs="仿宋_GB2312"/>
          <w:b/>
          <w:sz w:val="32"/>
          <w:szCs w:val="32"/>
        </w:rPr>
        <w:br/>
      </w:r>
      <w:proofErr w:type="gramStart"/>
      <w:r w:rsidRPr="009A3959">
        <w:rPr>
          <w:rFonts w:ascii="仿宋_GB2312" w:eastAsia="仿宋_GB2312" w:cs="仿宋_GB2312" w:hint="eastAsia"/>
          <w:b/>
          <w:sz w:val="32"/>
          <w:szCs w:val="32"/>
        </w:rPr>
        <w:t>试点方案</w:t>
      </w:r>
      <w:proofErr w:type="gramEnd"/>
    </w:p>
    <w:p w:rsidR="00FD273D" w:rsidRDefault="00FD273D" w:rsidP="00F75457">
      <w:pPr>
        <w:pStyle w:val="Default"/>
        <w:spacing w:line="360" w:lineRule="auto"/>
        <w:ind w:firstLineChars="200" w:firstLine="560"/>
        <w:rPr>
          <w:rFonts w:ascii="仿宋_GB2312" w:eastAsia="仿宋_GB2312" w:hint="eastAsia"/>
          <w:sz w:val="28"/>
          <w:szCs w:val="28"/>
        </w:rPr>
      </w:pPr>
      <w:r>
        <w:rPr>
          <w:rFonts w:ascii="仿宋_GB2312" w:eastAsia="仿宋_GB2312" w:hint="eastAsia"/>
          <w:sz w:val="28"/>
          <w:szCs w:val="28"/>
        </w:rPr>
        <w:t>本方案的总体思路为：</w:t>
      </w:r>
      <w:r w:rsidR="00A6640C" w:rsidRPr="00A6640C">
        <w:rPr>
          <w:rFonts w:ascii="仿宋_GB2312" w:eastAsia="仿宋_GB2312" w:hint="eastAsia"/>
          <w:sz w:val="28"/>
          <w:szCs w:val="28"/>
        </w:rPr>
        <w:t>以“青年马克思主义者培养工程”为指导，参照学生领导力“9力”模型，开设领导</w:t>
      </w:r>
      <w:proofErr w:type="gramStart"/>
      <w:r w:rsidR="00A6640C" w:rsidRPr="00A6640C">
        <w:rPr>
          <w:rFonts w:ascii="仿宋_GB2312" w:eastAsia="仿宋_GB2312" w:hint="eastAsia"/>
          <w:sz w:val="28"/>
          <w:szCs w:val="28"/>
        </w:rPr>
        <w:t>力系列</w:t>
      </w:r>
      <w:proofErr w:type="gramEnd"/>
      <w:r w:rsidR="00A6640C" w:rsidRPr="00A6640C">
        <w:rPr>
          <w:rFonts w:ascii="仿宋_GB2312" w:eastAsia="仿宋_GB2312" w:hint="eastAsia"/>
          <w:sz w:val="28"/>
          <w:szCs w:val="28"/>
        </w:rPr>
        <w:t>课程，建立</w:t>
      </w:r>
      <w:proofErr w:type="gramStart"/>
      <w:r w:rsidR="00A6640C" w:rsidRPr="00A6640C">
        <w:rPr>
          <w:rFonts w:ascii="仿宋_GB2312" w:eastAsia="仿宋_GB2312" w:hint="eastAsia"/>
          <w:sz w:val="28"/>
          <w:szCs w:val="28"/>
        </w:rPr>
        <w:t>针对团</w:t>
      </w:r>
      <w:proofErr w:type="gramEnd"/>
      <w:r w:rsidR="00A6640C" w:rsidRPr="00A6640C">
        <w:rPr>
          <w:rFonts w:ascii="仿宋_GB2312" w:eastAsia="仿宋_GB2312" w:hint="eastAsia"/>
          <w:sz w:val="28"/>
          <w:szCs w:val="28"/>
        </w:rPr>
        <w:t>学联干部、学生社团负责人、学生党员和入党积极分子等4类大学生骨干的领导力培养体系，制订6套培养计划进行分类指导，同时建立和完善青年团校、学子论坛、优秀大学生挂职锻炼、人生发展导航行动等4个支撑平台，加强骨干学生团队领导力和综合能力培养。</w:t>
      </w:r>
    </w:p>
    <w:p w:rsidR="00FD273D" w:rsidRPr="00105791" w:rsidRDefault="00FD273D" w:rsidP="00F75457">
      <w:pPr>
        <w:pStyle w:val="Default"/>
        <w:numPr>
          <w:ilvl w:val="0"/>
          <w:numId w:val="1"/>
        </w:numPr>
        <w:spacing w:line="360" w:lineRule="auto"/>
        <w:rPr>
          <w:rFonts w:ascii="仿宋_GB2312" w:eastAsia="仿宋_GB2312"/>
          <w:b/>
          <w:sz w:val="28"/>
          <w:szCs w:val="28"/>
        </w:rPr>
      </w:pPr>
      <w:r w:rsidRPr="00105791">
        <w:rPr>
          <w:rFonts w:ascii="仿宋_GB2312" w:eastAsia="仿宋_GB2312" w:hint="eastAsia"/>
          <w:b/>
          <w:sz w:val="28"/>
          <w:szCs w:val="28"/>
        </w:rPr>
        <w:t>指导思想</w:t>
      </w:r>
    </w:p>
    <w:p w:rsidR="00FD273D" w:rsidRPr="00F75457" w:rsidRDefault="00FD273D" w:rsidP="00F75457">
      <w:pPr>
        <w:ind w:firstLineChars="200" w:firstLine="560"/>
        <w:rPr>
          <w:rFonts w:ascii="仿宋_GB2312" w:eastAsia="仿宋_GB2312"/>
          <w:sz w:val="28"/>
          <w:szCs w:val="28"/>
        </w:rPr>
      </w:pPr>
      <w:r w:rsidRPr="00F75457">
        <w:rPr>
          <w:rFonts w:ascii="仿宋_GB2312" w:eastAsia="仿宋_GB2312" w:hint="eastAsia"/>
          <w:sz w:val="28"/>
          <w:szCs w:val="28"/>
        </w:rPr>
        <w:t>以《中共中央国务院关于进一步加强和改进大学生思想政治教育的意见》（中发</w:t>
      </w:r>
      <w:r w:rsidRPr="00F75457">
        <w:rPr>
          <w:rFonts w:ascii="仿宋_GB2312" w:eastAsia="仿宋_GB2312"/>
          <w:sz w:val="28"/>
          <w:szCs w:val="28"/>
        </w:rPr>
        <w:t>[2004]16</w:t>
      </w:r>
      <w:r w:rsidRPr="00F75457">
        <w:rPr>
          <w:rFonts w:ascii="仿宋_GB2312" w:eastAsia="仿宋_GB2312" w:hint="eastAsia"/>
          <w:sz w:val="28"/>
          <w:szCs w:val="28"/>
        </w:rPr>
        <w:t>号文）（以下简称“《意见》”和团中央《“青年马克思主义者培养工程”实施纲要》中青发</w:t>
      </w:r>
      <w:r w:rsidRPr="00F75457">
        <w:rPr>
          <w:rFonts w:ascii="仿宋_GB2312" w:eastAsia="仿宋_GB2312"/>
          <w:sz w:val="28"/>
          <w:szCs w:val="28"/>
        </w:rPr>
        <w:t>[2007]27</w:t>
      </w:r>
      <w:r w:rsidRPr="00F75457">
        <w:rPr>
          <w:rFonts w:ascii="仿宋_GB2312" w:eastAsia="仿宋_GB2312" w:hint="eastAsia"/>
          <w:sz w:val="28"/>
          <w:szCs w:val="28"/>
        </w:rPr>
        <w:t>号（以下简称“《纲要》”）为指导</w:t>
      </w:r>
      <w:r>
        <w:rPr>
          <w:rFonts w:ascii="仿宋_GB2312" w:eastAsia="仿宋_GB2312" w:hint="eastAsia"/>
          <w:sz w:val="28"/>
          <w:szCs w:val="28"/>
        </w:rPr>
        <w:t>，以“立德树人”为根本任务，以“培养社会主义合格建设者和可靠接班人”为根本目标</w:t>
      </w:r>
      <w:r w:rsidRPr="00F75457">
        <w:rPr>
          <w:rFonts w:ascii="仿宋_GB2312" w:eastAsia="仿宋_GB2312" w:hint="eastAsia"/>
          <w:sz w:val="28"/>
          <w:szCs w:val="28"/>
        </w:rPr>
        <w:t>。</w:t>
      </w:r>
    </w:p>
    <w:p w:rsidR="00FD273D" w:rsidRPr="00F75457" w:rsidRDefault="00FD273D" w:rsidP="00F75457">
      <w:pPr>
        <w:ind w:firstLineChars="200" w:firstLine="560"/>
        <w:rPr>
          <w:rFonts w:ascii="仿宋_GB2312" w:eastAsia="仿宋_GB2312"/>
          <w:sz w:val="28"/>
          <w:szCs w:val="28"/>
        </w:rPr>
      </w:pPr>
      <w:r w:rsidRPr="00F75457">
        <w:rPr>
          <w:rFonts w:ascii="仿宋_GB2312" w:eastAsia="仿宋_GB2312" w:hint="eastAsia"/>
          <w:sz w:val="28"/>
          <w:szCs w:val="28"/>
        </w:rPr>
        <w:t>《意见》是在党的十六大召开后，为了适应新形势、新任务的要求，提高大学生的思想政治素质，促进大学生的全面发展，对如何进一步加强和改进大学生思想政治教育提出了明确的指导意见。《意见》明确指出了加强和改进大学生思想政治教育的指导思想和基本原则、主要任务、领导保障，明确了将课堂教学作为</w:t>
      </w:r>
      <w:proofErr w:type="gramStart"/>
      <w:r w:rsidRPr="00F75457">
        <w:rPr>
          <w:rFonts w:ascii="仿宋_GB2312" w:eastAsia="仿宋_GB2312" w:hint="eastAsia"/>
          <w:sz w:val="28"/>
          <w:szCs w:val="28"/>
        </w:rPr>
        <w:t>思政教育</w:t>
      </w:r>
      <w:proofErr w:type="gramEnd"/>
      <w:r w:rsidRPr="00F75457">
        <w:rPr>
          <w:rFonts w:ascii="仿宋_GB2312" w:eastAsia="仿宋_GB2312" w:hint="eastAsia"/>
          <w:sz w:val="28"/>
          <w:szCs w:val="28"/>
        </w:rPr>
        <w:t>的主导作用，充分发挥党团组织的重要作用，大力</w:t>
      </w:r>
      <w:proofErr w:type="gramStart"/>
      <w:r w:rsidRPr="00F75457">
        <w:rPr>
          <w:rFonts w:ascii="仿宋_GB2312" w:eastAsia="仿宋_GB2312" w:hint="eastAsia"/>
          <w:sz w:val="28"/>
          <w:szCs w:val="28"/>
        </w:rPr>
        <w:t>加强思政队伍</w:t>
      </w:r>
      <w:proofErr w:type="gramEnd"/>
      <w:r w:rsidRPr="00F75457">
        <w:rPr>
          <w:rFonts w:ascii="仿宋_GB2312" w:eastAsia="仿宋_GB2312" w:hint="eastAsia"/>
          <w:sz w:val="28"/>
          <w:szCs w:val="28"/>
        </w:rPr>
        <w:t>建设等。</w:t>
      </w:r>
    </w:p>
    <w:p w:rsidR="00FD273D" w:rsidRDefault="00FD273D" w:rsidP="00D55ECF">
      <w:pPr>
        <w:ind w:firstLineChars="200" w:firstLine="560"/>
        <w:rPr>
          <w:rFonts w:ascii="仿宋_GB2312" w:eastAsia="仿宋_GB2312"/>
          <w:sz w:val="28"/>
          <w:szCs w:val="28"/>
        </w:rPr>
      </w:pPr>
      <w:r w:rsidRPr="00F75457">
        <w:rPr>
          <w:rFonts w:ascii="仿宋_GB2312" w:eastAsia="仿宋_GB2312" w:hint="eastAsia"/>
          <w:sz w:val="28"/>
          <w:szCs w:val="28"/>
        </w:rPr>
        <w:lastRenderedPageBreak/>
        <w:t>“青年马克思主义者培养工程”是共青团中央于</w:t>
      </w:r>
      <w:r w:rsidRPr="00F75457">
        <w:rPr>
          <w:rFonts w:ascii="仿宋_GB2312" w:eastAsia="仿宋_GB2312"/>
          <w:sz w:val="28"/>
          <w:szCs w:val="28"/>
        </w:rPr>
        <w:t>2007</w:t>
      </w:r>
      <w:r w:rsidRPr="00F75457">
        <w:rPr>
          <w:rFonts w:ascii="仿宋_GB2312" w:eastAsia="仿宋_GB2312" w:hint="eastAsia"/>
          <w:sz w:val="28"/>
          <w:szCs w:val="28"/>
        </w:rPr>
        <w:t>年</w:t>
      </w:r>
      <w:r w:rsidRPr="00F75457">
        <w:rPr>
          <w:rFonts w:ascii="仿宋_GB2312" w:eastAsia="仿宋_GB2312"/>
          <w:sz w:val="28"/>
          <w:szCs w:val="28"/>
        </w:rPr>
        <w:t>5</w:t>
      </w:r>
      <w:r w:rsidRPr="00F75457">
        <w:rPr>
          <w:rFonts w:ascii="仿宋_GB2312" w:eastAsia="仿宋_GB2312" w:hint="eastAsia"/>
          <w:sz w:val="28"/>
          <w:szCs w:val="28"/>
        </w:rPr>
        <w:t>月启动的旨在广大青年中着力培养造就一大批用马克思主义中国化的最新成果武装的马克思主义者，引导当代青年成长为中国特色社会主义事业的合格建设者和可靠接班人。“青年马克思主义者培养工程”的重点培养对象是大学生骨干、共青团干部和青年知识分子。大学生骨干主要包括各级各类学生干部、学生社团干部、学生党员和入党积极分子、理论学习骨干及在学术科技、文化体育等方面成绩突出的优秀学生；共青团干部主要指各级共青团组织的专职干部；青年知识分子主要指在人文社会科学和自然科学领域从事科学研究、技术开发应用、教学推广等工作的青年高级知识分子。</w:t>
      </w:r>
      <w:r>
        <w:rPr>
          <w:rFonts w:ascii="仿宋_GB2312" w:eastAsia="仿宋_GB2312" w:hint="eastAsia"/>
          <w:sz w:val="28"/>
          <w:szCs w:val="28"/>
        </w:rPr>
        <w:t>可以说，</w:t>
      </w:r>
      <w:r w:rsidRPr="00F75457">
        <w:rPr>
          <w:rFonts w:ascii="仿宋_GB2312" w:eastAsia="仿宋_GB2312" w:hint="eastAsia"/>
          <w:sz w:val="28"/>
          <w:szCs w:val="28"/>
        </w:rPr>
        <w:t>《纲要》</w:t>
      </w:r>
      <w:r>
        <w:rPr>
          <w:rFonts w:ascii="仿宋_GB2312" w:eastAsia="仿宋_GB2312" w:hint="eastAsia"/>
          <w:sz w:val="28"/>
          <w:szCs w:val="28"/>
        </w:rPr>
        <w:t>为当前高校共青团培养学生干部提出了明确的方向和要求</w:t>
      </w:r>
      <w:r w:rsidRPr="00F75457">
        <w:rPr>
          <w:rFonts w:ascii="仿宋_GB2312" w:eastAsia="仿宋_GB2312" w:hint="eastAsia"/>
          <w:sz w:val="28"/>
          <w:szCs w:val="28"/>
        </w:rPr>
        <w:t>。</w:t>
      </w:r>
    </w:p>
    <w:p w:rsidR="00FD273D" w:rsidRPr="00105791" w:rsidRDefault="00FD273D" w:rsidP="00F75457">
      <w:pPr>
        <w:pStyle w:val="Default"/>
        <w:numPr>
          <w:ilvl w:val="0"/>
          <w:numId w:val="1"/>
        </w:numPr>
        <w:spacing w:line="360" w:lineRule="auto"/>
        <w:rPr>
          <w:rFonts w:ascii="仿宋_GB2312" w:eastAsia="仿宋_GB2312"/>
          <w:b/>
          <w:sz w:val="28"/>
          <w:szCs w:val="28"/>
        </w:rPr>
      </w:pPr>
      <w:r w:rsidRPr="00105791">
        <w:rPr>
          <w:rFonts w:ascii="仿宋_GB2312" w:eastAsia="仿宋_GB2312" w:hint="eastAsia"/>
          <w:b/>
          <w:sz w:val="28"/>
          <w:szCs w:val="28"/>
        </w:rPr>
        <w:t>实施目标</w:t>
      </w:r>
    </w:p>
    <w:p w:rsidR="00FD273D" w:rsidRDefault="00FD273D" w:rsidP="002D0B2B">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t>基于当前竞争激烈但谋求共赢的时代背景，围绕影响力、沟通力、协调力、应变力、决策力、创新力等要素开展领导力训练，培养具有创新精神、实践能力和国际视野，能为中国特色社会主义事业服务的学生干部。</w:t>
      </w:r>
    </w:p>
    <w:p w:rsidR="00FD273D" w:rsidRPr="00105791" w:rsidRDefault="00FD273D" w:rsidP="00F75457">
      <w:pPr>
        <w:pStyle w:val="Default"/>
        <w:numPr>
          <w:ilvl w:val="0"/>
          <w:numId w:val="1"/>
        </w:numPr>
        <w:spacing w:line="360" w:lineRule="auto"/>
        <w:rPr>
          <w:rFonts w:ascii="仿宋_GB2312" w:eastAsia="仿宋_GB2312"/>
          <w:b/>
          <w:sz w:val="28"/>
          <w:szCs w:val="28"/>
        </w:rPr>
      </w:pPr>
      <w:r w:rsidRPr="00105791">
        <w:rPr>
          <w:rFonts w:ascii="仿宋_GB2312" w:eastAsia="仿宋_GB2312" w:hint="eastAsia"/>
          <w:b/>
          <w:sz w:val="28"/>
          <w:szCs w:val="28"/>
        </w:rPr>
        <w:t>培养对象</w:t>
      </w:r>
    </w:p>
    <w:p w:rsidR="00FD273D" w:rsidRDefault="00FD273D" w:rsidP="00F31B81">
      <w:pPr>
        <w:pStyle w:val="Default"/>
        <w:numPr>
          <w:ilvl w:val="0"/>
          <w:numId w:val="2"/>
        </w:numPr>
        <w:spacing w:line="360" w:lineRule="auto"/>
        <w:ind w:left="0" w:firstLineChars="200" w:firstLine="560"/>
        <w:rPr>
          <w:rFonts w:ascii="仿宋_GB2312" w:eastAsia="仿宋_GB2312"/>
          <w:sz w:val="28"/>
          <w:szCs w:val="28"/>
        </w:rPr>
      </w:pPr>
      <w:r>
        <w:rPr>
          <w:rFonts w:ascii="仿宋_GB2312" w:eastAsia="仿宋_GB2312" w:hint="eastAsia"/>
          <w:sz w:val="28"/>
          <w:szCs w:val="28"/>
        </w:rPr>
        <w:t>团学联骨干</w:t>
      </w:r>
    </w:p>
    <w:p w:rsidR="00FD273D" w:rsidRDefault="00FD273D" w:rsidP="00F31B81">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t>包括校、院两级团委、学生会、社联的主要学生干部，他们是全校学生干部的典型代表，是学生组织的领导者，是学生权益的维护者，直接参与校园文化活动的策划、组织与实施，是领导力培养的主要对象。</w:t>
      </w:r>
    </w:p>
    <w:p w:rsidR="00FD273D" w:rsidRDefault="00FD273D" w:rsidP="00F31B81">
      <w:pPr>
        <w:pStyle w:val="Default"/>
        <w:numPr>
          <w:ilvl w:val="0"/>
          <w:numId w:val="2"/>
        </w:numPr>
        <w:spacing w:line="360" w:lineRule="auto"/>
        <w:rPr>
          <w:rFonts w:ascii="仿宋_GB2312" w:eastAsia="仿宋_GB2312"/>
          <w:sz w:val="28"/>
          <w:szCs w:val="28"/>
        </w:rPr>
      </w:pPr>
      <w:r>
        <w:rPr>
          <w:rFonts w:ascii="仿宋_GB2312" w:eastAsia="仿宋_GB2312" w:hint="eastAsia"/>
          <w:sz w:val="28"/>
          <w:szCs w:val="28"/>
        </w:rPr>
        <w:lastRenderedPageBreak/>
        <w:t>基层组织负责人</w:t>
      </w:r>
    </w:p>
    <w:p w:rsidR="00FD273D" w:rsidRDefault="00FD273D" w:rsidP="004B7617">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t>主要指基层团的支部、班集体负责人，他们是基层单位的领导者，这一群体在团结青年、凝聚青年、服务青年过程中发挥着重要的不可替代的作用。</w:t>
      </w:r>
    </w:p>
    <w:p w:rsidR="00FD273D" w:rsidRDefault="00FD273D" w:rsidP="00F31B81">
      <w:pPr>
        <w:pStyle w:val="Default"/>
        <w:numPr>
          <w:ilvl w:val="0"/>
          <w:numId w:val="2"/>
        </w:numPr>
        <w:spacing w:line="360" w:lineRule="auto"/>
        <w:rPr>
          <w:rFonts w:ascii="仿宋_GB2312" w:eastAsia="仿宋_GB2312"/>
          <w:sz w:val="28"/>
          <w:szCs w:val="28"/>
        </w:rPr>
      </w:pPr>
      <w:r>
        <w:rPr>
          <w:rFonts w:ascii="仿宋_GB2312" w:eastAsia="仿宋_GB2312" w:hint="eastAsia"/>
          <w:sz w:val="28"/>
          <w:szCs w:val="28"/>
        </w:rPr>
        <w:t>社团负责人</w:t>
      </w:r>
    </w:p>
    <w:p w:rsidR="00FD273D" w:rsidRDefault="00FD273D" w:rsidP="004B7617">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t>学生社团的负责人，是学生自组织的重要领导核心，往往</w:t>
      </w:r>
      <w:proofErr w:type="gramStart"/>
      <w:r>
        <w:rPr>
          <w:rFonts w:ascii="仿宋_GB2312" w:eastAsia="仿宋_GB2312" w:hint="eastAsia"/>
          <w:sz w:val="28"/>
          <w:szCs w:val="28"/>
        </w:rPr>
        <w:t>因显著</w:t>
      </w:r>
      <w:proofErr w:type="gramEnd"/>
      <w:r>
        <w:rPr>
          <w:rFonts w:ascii="仿宋_GB2312" w:eastAsia="仿宋_GB2312" w:hint="eastAsia"/>
          <w:sz w:val="28"/>
          <w:szCs w:val="28"/>
        </w:rPr>
        <w:t>的一技之长和独特的个人魅力在社团组织中起到关键作用，学生社团对丰富校园文化，维护学校安全稳定，引导学生个人成长成才至关重要。</w:t>
      </w:r>
    </w:p>
    <w:p w:rsidR="00FD273D" w:rsidRDefault="00FD273D" w:rsidP="00F31B81">
      <w:pPr>
        <w:pStyle w:val="Default"/>
        <w:numPr>
          <w:ilvl w:val="0"/>
          <w:numId w:val="2"/>
        </w:numPr>
        <w:spacing w:line="360" w:lineRule="auto"/>
        <w:rPr>
          <w:rFonts w:ascii="仿宋_GB2312" w:eastAsia="仿宋_GB2312"/>
          <w:sz w:val="28"/>
          <w:szCs w:val="28"/>
        </w:rPr>
      </w:pPr>
      <w:r>
        <w:rPr>
          <w:rFonts w:ascii="仿宋_GB2312" w:eastAsia="仿宋_GB2312" w:hint="eastAsia"/>
          <w:sz w:val="28"/>
          <w:szCs w:val="28"/>
        </w:rPr>
        <w:t>党员和入党积极分子</w:t>
      </w:r>
    </w:p>
    <w:p w:rsidR="00FD273D" w:rsidRDefault="00FD273D" w:rsidP="00A00254">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t>共青团组织肩负着向党组织推荐优秀团员青年作为发展对象的重要使命，党员和入党积极分子是联系党、团组织的重要纽带，在一定范围内对广大学生起着重要的示范和引领作用。</w:t>
      </w:r>
    </w:p>
    <w:p w:rsidR="00FD273D" w:rsidRPr="00105791" w:rsidRDefault="00FD273D" w:rsidP="00F75457">
      <w:pPr>
        <w:pStyle w:val="Default"/>
        <w:numPr>
          <w:ilvl w:val="0"/>
          <w:numId w:val="1"/>
        </w:numPr>
        <w:spacing w:line="360" w:lineRule="auto"/>
        <w:rPr>
          <w:rFonts w:ascii="仿宋_GB2312" w:eastAsia="仿宋_GB2312"/>
          <w:b/>
          <w:sz w:val="28"/>
          <w:szCs w:val="28"/>
        </w:rPr>
      </w:pPr>
      <w:r w:rsidRPr="00105791">
        <w:rPr>
          <w:rFonts w:ascii="仿宋_GB2312" w:eastAsia="仿宋_GB2312" w:hint="eastAsia"/>
          <w:b/>
          <w:sz w:val="28"/>
          <w:szCs w:val="28"/>
        </w:rPr>
        <w:t>实施内容</w:t>
      </w:r>
    </w:p>
    <w:p w:rsidR="00052092" w:rsidRPr="00105791" w:rsidRDefault="00052092" w:rsidP="00052092">
      <w:pPr>
        <w:pStyle w:val="Default"/>
        <w:numPr>
          <w:ilvl w:val="0"/>
          <w:numId w:val="3"/>
        </w:numPr>
        <w:spacing w:line="360" w:lineRule="auto"/>
        <w:rPr>
          <w:rFonts w:ascii="仿宋_GB2312" w:eastAsia="仿宋_GB2312"/>
          <w:b/>
          <w:sz w:val="28"/>
          <w:szCs w:val="28"/>
        </w:rPr>
      </w:pPr>
      <w:r>
        <w:rPr>
          <w:rFonts w:ascii="仿宋_GB2312" w:eastAsia="仿宋_GB2312" w:hint="eastAsia"/>
          <w:b/>
          <w:sz w:val="28"/>
          <w:szCs w:val="28"/>
        </w:rPr>
        <w:t>课程体系</w:t>
      </w:r>
    </w:p>
    <w:p w:rsidR="00052092" w:rsidRDefault="00052092" w:rsidP="00052092">
      <w:pPr>
        <w:pStyle w:val="Default"/>
        <w:spacing w:line="360" w:lineRule="auto"/>
        <w:ind w:firstLineChars="200" w:firstLine="560"/>
        <w:rPr>
          <w:rFonts w:ascii="仿宋_GB2312" w:eastAsia="仿宋_GB2312" w:hint="eastAsia"/>
          <w:sz w:val="28"/>
          <w:szCs w:val="28"/>
        </w:rPr>
      </w:pPr>
      <w:r>
        <w:rPr>
          <w:rFonts w:ascii="仿宋_GB2312" w:eastAsia="仿宋_GB2312" w:hint="eastAsia"/>
          <w:sz w:val="28"/>
          <w:szCs w:val="28"/>
        </w:rPr>
        <w:t>经过研究，将领导</w:t>
      </w:r>
      <w:proofErr w:type="gramStart"/>
      <w:r>
        <w:rPr>
          <w:rFonts w:ascii="仿宋_GB2312" w:eastAsia="仿宋_GB2312" w:hint="eastAsia"/>
          <w:sz w:val="28"/>
          <w:szCs w:val="28"/>
        </w:rPr>
        <w:t>力构成</w:t>
      </w:r>
      <w:proofErr w:type="gramEnd"/>
      <w:r>
        <w:rPr>
          <w:rFonts w:ascii="仿宋_GB2312" w:eastAsia="仿宋_GB2312" w:hint="eastAsia"/>
          <w:sz w:val="28"/>
          <w:szCs w:val="28"/>
        </w:rPr>
        <w:t>要素分解为影响力、沟通力、协调力、学习力、鉴赏力、创新力、抗挫力、应变力和决策力。围绕这些要素开设专门的课程，参照本科学生教学培养计划，制定相应的干部领导力培养计划。整个课程体系由</w:t>
      </w:r>
      <w:r w:rsidRPr="00DD584D">
        <w:rPr>
          <w:rFonts w:ascii="仿宋_GB2312" w:eastAsia="仿宋_GB2312" w:hint="eastAsia"/>
          <w:sz w:val="28"/>
          <w:szCs w:val="28"/>
        </w:rPr>
        <w:t>理论学习模块、实务学习模块、管理学科模块和实践学习模块</w:t>
      </w:r>
      <w:r>
        <w:rPr>
          <w:rFonts w:ascii="仿宋_GB2312" w:eastAsia="仿宋_GB2312" w:hint="eastAsia"/>
          <w:sz w:val="28"/>
          <w:szCs w:val="28"/>
        </w:rPr>
        <w:t>等四类组成。</w:t>
      </w:r>
    </w:p>
    <w:p w:rsidR="00052092" w:rsidRDefault="00052092" w:rsidP="00052092">
      <w:pPr>
        <w:pStyle w:val="Default"/>
        <w:spacing w:line="360" w:lineRule="auto"/>
        <w:ind w:firstLineChars="200" w:firstLine="560"/>
        <w:rPr>
          <w:rFonts w:ascii="仿宋_GB2312" w:eastAsia="仿宋_GB2312" w:hint="eastAsia"/>
          <w:sz w:val="28"/>
          <w:szCs w:val="28"/>
        </w:rPr>
      </w:pPr>
      <w:r>
        <w:rPr>
          <w:rFonts w:ascii="仿宋_GB2312" w:eastAsia="仿宋_GB2312" w:hint="eastAsia"/>
          <w:sz w:val="28"/>
          <w:szCs w:val="28"/>
        </w:rPr>
        <w:t>通过组织推荐和个人推荐等方式进行招募，学生经初步筛选后参加上述培养计划之一，按照要求完成必修和选修课程共计约</w:t>
      </w:r>
      <w:r>
        <w:rPr>
          <w:rFonts w:ascii="仿宋_GB2312" w:eastAsia="仿宋_GB2312"/>
          <w:sz w:val="28"/>
          <w:szCs w:val="28"/>
        </w:rPr>
        <w:t>64-72</w:t>
      </w:r>
      <w:r>
        <w:rPr>
          <w:rFonts w:ascii="仿宋_GB2312" w:eastAsia="仿宋_GB2312" w:hint="eastAsia"/>
          <w:sz w:val="28"/>
          <w:szCs w:val="28"/>
        </w:rPr>
        <w:t>个</w:t>
      </w:r>
      <w:r>
        <w:rPr>
          <w:rFonts w:ascii="仿宋_GB2312" w:eastAsia="仿宋_GB2312" w:hint="eastAsia"/>
          <w:sz w:val="28"/>
          <w:szCs w:val="28"/>
        </w:rPr>
        <w:lastRenderedPageBreak/>
        <w:t>课时学习，经考核合格，可获上海工程技术大学第二课堂素质拓展类学分</w:t>
      </w:r>
      <w:r>
        <w:rPr>
          <w:rFonts w:ascii="仿宋_GB2312" w:eastAsia="仿宋_GB2312"/>
          <w:sz w:val="28"/>
          <w:szCs w:val="28"/>
        </w:rPr>
        <w:t>2</w:t>
      </w:r>
      <w:r>
        <w:rPr>
          <w:rFonts w:ascii="仿宋_GB2312" w:eastAsia="仿宋_GB2312" w:hint="eastAsia"/>
          <w:sz w:val="28"/>
          <w:szCs w:val="28"/>
        </w:rPr>
        <w:t>分，并获结业证书。</w:t>
      </w:r>
    </w:p>
    <w:p w:rsidR="00052092" w:rsidRDefault="00052092" w:rsidP="00052092">
      <w:pPr>
        <w:pStyle w:val="Default"/>
        <w:spacing w:line="360" w:lineRule="auto"/>
        <w:ind w:firstLineChars="200" w:firstLine="560"/>
        <w:rPr>
          <w:rFonts w:ascii="仿宋_GB2312" w:eastAsia="仿宋_GB2312" w:hint="eastAsia"/>
          <w:sz w:val="28"/>
          <w:szCs w:val="28"/>
        </w:rPr>
      </w:pPr>
      <w:r>
        <w:rPr>
          <w:rFonts w:ascii="仿宋_GB2312" w:eastAsia="仿宋_GB2312" w:hint="eastAsia"/>
          <w:sz w:val="28"/>
          <w:szCs w:val="28"/>
        </w:rPr>
        <w:t>系列课程如下表所示：</w:t>
      </w:r>
    </w:p>
    <w:tbl>
      <w:tblPr>
        <w:tblW w:w="765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9"/>
        <w:gridCol w:w="709"/>
        <w:gridCol w:w="2850"/>
        <w:gridCol w:w="977"/>
        <w:gridCol w:w="1559"/>
      </w:tblGrid>
      <w:tr w:rsidR="00772952" w:rsidRPr="00EC4CFA" w:rsidTr="00772952">
        <w:trPr>
          <w:trHeight w:val="270"/>
          <w:tblHeader/>
        </w:trPr>
        <w:tc>
          <w:tcPr>
            <w:tcW w:w="1559" w:type="dxa"/>
            <w:tcBorders>
              <w:bottom w:val="single" w:sz="8" w:space="0" w:color="auto"/>
            </w:tcBorders>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类别</w:t>
            </w:r>
          </w:p>
        </w:tc>
        <w:tc>
          <w:tcPr>
            <w:tcW w:w="709" w:type="dxa"/>
            <w:tcBorders>
              <w:bottom w:val="single" w:sz="8" w:space="0" w:color="auto"/>
            </w:tcBorders>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序号</w:t>
            </w:r>
          </w:p>
        </w:tc>
        <w:tc>
          <w:tcPr>
            <w:tcW w:w="2850" w:type="dxa"/>
            <w:tcBorders>
              <w:bottom w:val="single" w:sz="8" w:space="0" w:color="auto"/>
            </w:tcBorders>
            <w:shd w:val="clear" w:color="auto" w:fill="auto"/>
            <w:vAlign w:val="center"/>
            <w:hideMark/>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名称</w:t>
            </w:r>
          </w:p>
        </w:tc>
        <w:tc>
          <w:tcPr>
            <w:tcW w:w="977" w:type="dxa"/>
            <w:tcBorders>
              <w:bottom w:val="single" w:sz="8" w:space="0" w:color="auto"/>
            </w:tcBorders>
            <w:shd w:val="clear" w:color="auto" w:fill="auto"/>
            <w:vAlign w:val="center"/>
            <w:hideMark/>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学时</w:t>
            </w:r>
          </w:p>
        </w:tc>
        <w:tc>
          <w:tcPr>
            <w:tcW w:w="1559" w:type="dxa"/>
            <w:tcBorders>
              <w:bottom w:val="single" w:sz="8" w:space="0" w:color="auto"/>
            </w:tcBorders>
            <w:shd w:val="clear" w:color="auto" w:fill="auto"/>
            <w:vAlign w:val="center"/>
            <w:hideMark/>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必修C/选修E</w:t>
            </w:r>
          </w:p>
        </w:tc>
      </w:tr>
      <w:tr w:rsidR="00772952" w:rsidRPr="00EC4CFA" w:rsidTr="00772952">
        <w:trPr>
          <w:trHeight w:val="270"/>
        </w:trPr>
        <w:tc>
          <w:tcPr>
            <w:tcW w:w="1559" w:type="dxa"/>
            <w:vMerge w:val="restart"/>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理论学习模块</w:t>
            </w: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领导力训练</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10</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当代中国</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4</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3</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中国特色社会主义理论</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6</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4</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新时期高校共青团工作</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4</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5</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艺术鉴赏</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4</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6</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心理学</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7</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生涯规划</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E</w:t>
            </w:r>
          </w:p>
        </w:tc>
      </w:tr>
      <w:tr w:rsidR="00772952" w:rsidRPr="00EC4CFA" w:rsidTr="00772952">
        <w:trPr>
          <w:trHeight w:val="270"/>
        </w:trPr>
        <w:tc>
          <w:tcPr>
            <w:tcW w:w="1559" w:type="dxa"/>
            <w:vMerge w:val="restart"/>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实务学习模块</w:t>
            </w: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8</w:t>
            </w:r>
          </w:p>
        </w:tc>
        <w:tc>
          <w:tcPr>
            <w:tcW w:w="2850"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口才与演讲</w:t>
            </w:r>
          </w:p>
        </w:tc>
        <w:tc>
          <w:tcPr>
            <w:tcW w:w="977"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9</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大学生礼仪</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10</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办公自动化</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6</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11</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PEOPLE SKILLS</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12</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多媒体技术基础</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4</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13</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摄影入门</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14</w:t>
            </w:r>
          </w:p>
        </w:tc>
        <w:tc>
          <w:tcPr>
            <w:tcW w:w="2850"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信息检索</w:t>
            </w:r>
          </w:p>
        </w:tc>
        <w:tc>
          <w:tcPr>
            <w:tcW w:w="977"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olor w:val="000000"/>
                <w:szCs w:val="21"/>
              </w:rPr>
            </w:pPr>
            <w:r w:rsidRPr="00772952">
              <w:rPr>
                <w:rFonts w:ascii="宋体" w:hAnsi="宋体" w:hint="eastAsia"/>
                <w:color w:val="000000"/>
                <w:szCs w:val="21"/>
              </w:rPr>
              <w:t>E</w:t>
            </w:r>
          </w:p>
        </w:tc>
      </w:tr>
      <w:tr w:rsidR="00772952" w:rsidRPr="00EC4CFA" w:rsidTr="00772952">
        <w:trPr>
          <w:trHeight w:val="205"/>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15</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应用文写作</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E</w:t>
            </w:r>
          </w:p>
        </w:tc>
      </w:tr>
      <w:tr w:rsidR="00772952" w:rsidRPr="00EC4CFA" w:rsidTr="00772952">
        <w:trPr>
          <w:trHeight w:val="270"/>
        </w:trPr>
        <w:tc>
          <w:tcPr>
            <w:tcW w:w="1559" w:type="dxa"/>
            <w:vMerge w:val="restart"/>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管理学科模块</w:t>
            </w: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16</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时间管理</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17</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应急管理</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18</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项目管理</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6</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19</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实用经济学</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20</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系统工程</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6</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21</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组织行为学</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22</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市场调研与数据分析</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val="restart"/>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hint="eastAsia"/>
                <w:color w:val="000000"/>
                <w:kern w:val="0"/>
                <w:szCs w:val="21"/>
              </w:rPr>
              <w:t>实践学习模块</w:t>
            </w: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23</w:t>
            </w:r>
          </w:p>
        </w:tc>
        <w:tc>
          <w:tcPr>
            <w:tcW w:w="2850"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素质拓展训练</w:t>
            </w:r>
          </w:p>
        </w:tc>
        <w:tc>
          <w:tcPr>
            <w:tcW w:w="977"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2</w:t>
            </w:r>
          </w:p>
        </w:tc>
        <w:tc>
          <w:tcPr>
            <w:tcW w:w="1559" w:type="dxa"/>
            <w:shd w:val="clear" w:color="auto" w:fill="auto"/>
            <w:vAlign w:val="center"/>
            <w:hideMark/>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24</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社会实践</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10</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C</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25</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挂职锻炼</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6W</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26</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人生发展导航</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1Y</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r w:rsidR="00772952" w:rsidRPr="00EC4CFA" w:rsidTr="00772952">
        <w:trPr>
          <w:trHeight w:val="270"/>
        </w:trPr>
        <w:tc>
          <w:tcPr>
            <w:tcW w:w="1559" w:type="dxa"/>
            <w:vMerge/>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p>
        </w:tc>
        <w:tc>
          <w:tcPr>
            <w:tcW w:w="709" w:type="dxa"/>
            <w:shd w:val="clear" w:color="auto" w:fill="auto"/>
            <w:vAlign w:val="center"/>
          </w:tcPr>
          <w:p w:rsidR="00052092" w:rsidRPr="00772952" w:rsidRDefault="00052092" w:rsidP="00772952">
            <w:pPr>
              <w:widowControl/>
              <w:adjustRightInd w:val="0"/>
              <w:snapToGrid w:val="0"/>
              <w:spacing w:line="345" w:lineRule="atLeast"/>
              <w:jc w:val="center"/>
              <w:rPr>
                <w:rFonts w:ascii="宋体" w:hAnsi="宋体" w:cs="宋体"/>
                <w:color w:val="000000"/>
                <w:kern w:val="0"/>
                <w:szCs w:val="21"/>
              </w:rPr>
            </w:pPr>
            <w:r w:rsidRPr="00772952">
              <w:rPr>
                <w:rFonts w:ascii="宋体" w:hAnsi="宋体" w:cs="宋体"/>
                <w:color w:val="000000"/>
                <w:kern w:val="0"/>
                <w:szCs w:val="21"/>
              </w:rPr>
              <w:t>27</w:t>
            </w:r>
          </w:p>
        </w:tc>
        <w:tc>
          <w:tcPr>
            <w:tcW w:w="2850"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课题研究</w:t>
            </w:r>
          </w:p>
        </w:tc>
        <w:tc>
          <w:tcPr>
            <w:tcW w:w="977"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hint="eastAsia"/>
                <w:color w:val="000000"/>
                <w:szCs w:val="21"/>
              </w:rPr>
              <w:t>8W</w:t>
            </w:r>
          </w:p>
        </w:tc>
        <w:tc>
          <w:tcPr>
            <w:tcW w:w="1559" w:type="dxa"/>
            <w:shd w:val="clear" w:color="auto" w:fill="auto"/>
            <w:vAlign w:val="center"/>
          </w:tcPr>
          <w:p w:rsidR="00052092" w:rsidRPr="00772952" w:rsidRDefault="00052092" w:rsidP="00772952">
            <w:pPr>
              <w:adjustRightInd w:val="0"/>
              <w:snapToGrid w:val="0"/>
              <w:jc w:val="center"/>
              <w:rPr>
                <w:rFonts w:ascii="宋体" w:hAnsi="宋体" w:cs="宋体"/>
                <w:color w:val="000000"/>
                <w:szCs w:val="21"/>
              </w:rPr>
            </w:pPr>
            <w:r w:rsidRPr="00772952">
              <w:rPr>
                <w:rFonts w:ascii="宋体" w:hAnsi="宋体"/>
                <w:color w:val="000000"/>
                <w:szCs w:val="21"/>
              </w:rPr>
              <w:t>E</w:t>
            </w:r>
          </w:p>
        </w:tc>
      </w:tr>
    </w:tbl>
    <w:p w:rsidR="00052092" w:rsidRDefault="00052092" w:rsidP="00052092">
      <w:pPr>
        <w:pStyle w:val="Default"/>
        <w:spacing w:line="360" w:lineRule="auto"/>
        <w:ind w:firstLineChars="200" w:firstLine="560"/>
        <w:rPr>
          <w:rFonts w:ascii="仿宋_GB2312" w:eastAsia="仿宋_GB2312" w:hint="eastAsia"/>
          <w:sz w:val="28"/>
          <w:szCs w:val="28"/>
        </w:rPr>
      </w:pPr>
      <w:r>
        <w:rPr>
          <w:rFonts w:ascii="仿宋_GB2312" w:eastAsia="仿宋_GB2312" w:hint="eastAsia"/>
          <w:sz w:val="28"/>
          <w:szCs w:val="28"/>
        </w:rPr>
        <w:t>每个培养计划根据不同培养对象提供相应的建议课表（略），</w:t>
      </w:r>
      <w:r>
        <w:rPr>
          <w:rFonts w:ascii="仿宋_GB2312" w:eastAsia="仿宋_GB2312" w:hint="eastAsia"/>
          <w:sz w:val="28"/>
          <w:szCs w:val="28"/>
        </w:rPr>
        <w:t>必修课程和选修课程也会作相应调整。学生可以在老师的指导下选择选修课程。</w:t>
      </w:r>
    </w:p>
    <w:p w:rsidR="00052092" w:rsidRPr="00D34A50" w:rsidRDefault="00052092" w:rsidP="00052092">
      <w:pPr>
        <w:pStyle w:val="Default"/>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其中《领导力训练》为核心课程，根据“</w:t>
      </w:r>
      <w:r w:rsidR="000520AD">
        <w:rPr>
          <w:rFonts w:ascii="仿宋_GB2312" w:eastAsia="仿宋_GB2312" w:hint="eastAsia"/>
          <w:sz w:val="28"/>
          <w:szCs w:val="28"/>
        </w:rPr>
        <w:t>九</w:t>
      </w:r>
      <w:r>
        <w:rPr>
          <w:rFonts w:ascii="仿宋_GB2312" w:eastAsia="仿宋_GB2312" w:hint="eastAsia"/>
          <w:sz w:val="28"/>
          <w:szCs w:val="28"/>
        </w:rPr>
        <w:t>力”模型</w:t>
      </w:r>
      <w:r w:rsidR="000520AD">
        <w:rPr>
          <w:rFonts w:ascii="仿宋_GB2312" w:eastAsia="仿宋_GB2312" w:hint="eastAsia"/>
          <w:sz w:val="28"/>
          <w:szCs w:val="28"/>
        </w:rPr>
        <w:t>，参考国内外知名高校和企业的领导力培养课程，采用情景式、启发式、小班化教学，激发学生领导力潜能。</w:t>
      </w:r>
      <w:r w:rsidR="002375BA">
        <w:rPr>
          <w:rFonts w:ascii="仿宋_GB2312" w:eastAsia="仿宋_GB2312" w:hint="eastAsia"/>
          <w:sz w:val="28"/>
          <w:szCs w:val="28"/>
        </w:rPr>
        <w:t>同时，青年团校、学子论坛、大学生挂职锻炼、大学生人生发展导航计划构筑起培训体系的四大支撑平台。</w:t>
      </w:r>
    </w:p>
    <w:p w:rsidR="00FD273D" w:rsidRPr="00105791" w:rsidRDefault="00FD273D" w:rsidP="002D0B2B">
      <w:pPr>
        <w:pStyle w:val="Default"/>
        <w:numPr>
          <w:ilvl w:val="0"/>
          <w:numId w:val="3"/>
        </w:numPr>
        <w:spacing w:line="360" w:lineRule="auto"/>
        <w:rPr>
          <w:rFonts w:ascii="仿宋_GB2312" w:eastAsia="仿宋_GB2312"/>
          <w:b/>
          <w:sz w:val="28"/>
          <w:szCs w:val="28"/>
        </w:rPr>
      </w:pPr>
      <w:r w:rsidRPr="00105791">
        <w:rPr>
          <w:rFonts w:ascii="仿宋_GB2312" w:eastAsia="仿宋_GB2312" w:hint="eastAsia"/>
          <w:b/>
          <w:sz w:val="28"/>
          <w:szCs w:val="28"/>
        </w:rPr>
        <w:t>六大计划</w:t>
      </w:r>
    </w:p>
    <w:p w:rsidR="00FD273D" w:rsidRPr="00105791" w:rsidRDefault="00FD273D" w:rsidP="00C8413E">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“三叶草”计划</w:t>
      </w:r>
    </w:p>
    <w:p w:rsidR="00FD273D" w:rsidRPr="00C8413E" w:rsidRDefault="00FD273D" w:rsidP="0013482F">
      <w:pPr>
        <w:pStyle w:val="Default"/>
        <w:spacing w:line="360" w:lineRule="auto"/>
        <w:ind w:left="980"/>
        <w:rPr>
          <w:rFonts w:ascii="仿宋_GB2312" w:eastAsia="仿宋_GB2312"/>
          <w:sz w:val="28"/>
          <w:szCs w:val="28"/>
        </w:rPr>
      </w:pPr>
      <w:r w:rsidRPr="00C8413E">
        <w:rPr>
          <w:rFonts w:ascii="仿宋_GB2312" w:eastAsia="仿宋_GB2312" w:hint="eastAsia"/>
          <w:sz w:val="28"/>
          <w:szCs w:val="28"/>
        </w:rPr>
        <w:t>培养对象：</w:t>
      </w:r>
      <w:r>
        <w:rPr>
          <w:rFonts w:ascii="仿宋_GB2312" w:eastAsia="仿宋_GB2312" w:hint="eastAsia"/>
          <w:sz w:val="28"/>
          <w:szCs w:val="28"/>
        </w:rPr>
        <w:t>基层组织负责人（团干部为主）</w:t>
      </w:r>
    </w:p>
    <w:p w:rsidR="00FD273D" w:rsidRPr="00C8413E" w:rsidRDefault="00FD273D" w:rsidP="0013482F">
      <w:pPr>
        <w:pStyle w:val="Default"/>
        <w:spacing w:line="360" w:lineRule="auto"/>
        <w:ind w:left="980"/>
        <w:rPr>
          <w:rFonts w:ascii="仿宋_GB2312" w:eastAsia="仿宋_GB2312"/>
          <w:sz w:val="28"/>
          <w:szCs w:val="28"/>
        </w:rPr>
      </w:pPr>
      <w:r w:rsidRPr="00C8413E">
        <w:rPr>
          <w:rFonts w:ascii="仿宋_GB2312" w:eastAsia="仿宋_GB2312" w:hint="eastAsia"/>
          <w:sz w:val="28"/>
          <w:szCs w:val="28"/>
        </w:rPr>
        <w:t>培养目标：提高基层团干部思想素质、实践能力</w:t>
      </w:r>
      <w:r>
        <w:rPr>
          <w:rFonts w:ascii="仿宋_GB2312" w:eastAsia="仿宋_GB2312" w:hint="eastAsia"/>
          <w:sz w:val="28"/>
          <w:szCs w:val="28"/>
        </w:rPr>
        <w:t>、</w:t>
      </w:r>
      <w:r w:rsidRPr="00C8413E">
        <w:rPr>
          <w:rFonts w:ascii="仿宋_GB2312" w:eastAsia="仿宋_GB2312" w:hint="eastAsia"/>
          <w:sz w:val="28"/>
          <w:szCs w:val="28"/>
        </w:rPr>
        <w:t>服务意识，掌握</w:t>
      </w:r>
      <w:r>
        <w:rPr>
          <w:rFonts w:ascii="仿宋_GB2312" w:eastAsia="仿宋_GB2312" w:hint="eastAsia"/>
          <w:sz w:val="28"/>
          <w:szCs w:val="28"/>
        </w:rPr>
        <w:t>共青团</w:t>
      </w:r>
      <w:r w:rsidRPr="00C8413E">
        <w:rPr>
          <w:rFonts w:ascii="仿宋_GB2312" w:eastAsia="仿宋_GB2312" w:hint="eastAsia"/>
          <w:sz w:val="28"/>
          <w:szCs w:val="28"/>
        </w:rPr>
        <w:t>工作的基本方法，培养和造就一支政治坚定、作风过硬、素质全面的基层团干部队伍</w:t>
      </w:r>
      <w:r>
        <w:rPr>
          <w:rFonts w:ascii="仿宋_GB2312" w:eastAsia="仿宋_GB2312" w:hint="eastAsia"/>
          <w:sz w:val="28"/>
          <w:szCs w:val="28"/>
        </w:rPr>
        <w:t>，</w:t>
      </w:r>
      <w:r w:rsidRPr="00C8413E">
        <w:rPr>
          <w:rFonts w:ascii="仿宋_GB2312" w:eastAsia="仿宋_GB2312" w:hint="eastAsia"/>
          <w:sz w:val="28"/>
          <w:szCs w:val="28"/>
        </w:rPr>
        <w:t>在团支部建设中发挥领导核心作用，激发基层组织活力，凝聚青年、服务青年，带领青年学生投身实践。</w:t>
      </w:r>
    </w:p>
    <w:p w:rsidR="00FD273D" w:rsidRPr="00105791" w:rsidRDefault="00FD273D" w:rsidP="0013482F">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“满天星”计划</w:t>
      </w:r>
    </w:p>
    <w:p w:rsidR="00FD273D" w:rsidRPr="0013482F"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培养对象：</w:t>
      </w:r>
      <w:r>
        <w:rPr>
          <w:rFonts w:ascii="仿宋_GB2312" w:eastAsia="仿宋_GB2312" w:hint="eastAsia"/>
          <w:sz w:val="28"/>
          <w:szCs w:val="28"/>
        </w:rPr>
        <w:t>基层组织负责人（</w:t>
      </w:r>
      <w:r w:rsidRPr="0013482F">
        <w:rPr>
          <w:rFonts w:ascii="仿宋_GB2312" w:eastAsia="仿宋_GB2312" w:hint="eastAsia"/>
          <w:sz w:val="28"/>
          <w:szCs w:val="28"/>
        </w:rPr>
        <w:t>班集体</w:t>
      </w:r>
      <w:r>
        <w:rPr>
          <w:rFonts w:ascii="仿宋_GB2312" w:eastAsia="仿宋_GB2312" w:hint="eastAsia"/>
          <w:sz w:val="28"/>
          <w:szCs w:val="28"/>
        </w:rPr>
        <w:t>和其他自组织干部为主）</w:t>
      </w:r>
    </w:p>
    <w:p w:rsidR="00FD273D"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培养目标：培养和提高基层集体的干部领导能力、服务能力、实践能力，使他们成为有理想、高素质、懂管理、有集体荣誉感</w:t>
      </w:r>
      <w:r>
        <w:rPr>
          <w:rFonts w:ascii="仿宋_GB2312" w:eastAsia="仿宋_GB2312" w:hint="eastAsia"/>
          <w:sz w:val="28"/>
          <w:szCs w:val="28"/>
        </w:rPr>
        <w:t>、有号召力</w:t>
      </w:r>
      <w:r w:rsidRPr="0013482F">
        <w:rPr>
          <w:rFonts w:ascii="仿宋_GB2312" w:eastAsia="仿宋_GB2312" w:hint="eastAsia"/>
          <w:sz w:val="28"/>
          <w:szCs w:val="28"/>
        </w:rPr>
        <w:t>的</w:t>
      </w:r>
      <w:r>
        <w:rPr>
          <w:rFonts w:ascii="仿宋_GB2312" w:eastAsia="仿宋_GB2312" w:hint="eastAsia"/>
          <w:sz w:val="28"/>
          <w:szCs w:val="28"/>
        </w:rPr>
        <w:t>团队</w:t>
      </w:r>
      <w:r w:rsidRPr="0013482F">
        <w:rPr>
          <w:rFonts w:ascii="仿宋_GB2312" w:eastAsia="仿宋_GB2312" w:hint="eastAsia"/>
          <w:sz w:val="28"/>
          <w:szCs w:val="28"/>
        </w:rPr>
        <w:t>领导者。</w:t>
      </w:r>
    </w:p>
    <w:p w:rsidR="00FD273D" w:rsidRPr="00105791" w:rsidRDefault="00FD273D" w:rsidP="0013482F">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“蒲公英”计划</w:t>
      </w:r>
    </w:p>
    <w:p w:rsidR="00FD273D" w:rsidRPr="0013482F"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培养对象：社团</w:t>
      </w:r>
      <w:r>
        <w:rPr>
          <w:rFonts w:ascii="仿宋_GB2312" w:eastAsia="仿宋_GB2312" w:hint="eastAsia"/>
          <w:sz w:val="28"/>
          <w:szCs w:val="28"/>
        </w:rPr>
        <w:t>负责人</w:t>
      </w:r>
    </w:p>
    <w:p w:rsidR="00FD273D"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培养目标：培养一批适应新形势的小团体领导者、社会主义核心价值观的倡导者、校园文化生活的引领者，丰富和活跃学生的课外文化及生活，促进校园精神文明建设，在社会管</w:t>
      </w:r>
      <w:r w:rsidRPr="0013482F">
        <w:rPr>
          <w:rFonts w:ascii="仿宋_GB2312" w:eastAsia="仿宋_GB2312" w:hint="eastAsia"/>
          <w:sz w:val="28"/>
          <w:szCs w:val="28"/>
        </w:rPr>
        <w:lastRenderedPageBreak/>
        <w:t>理中发挥</w:t>
      </w:r>
      <w:r>
        <w:rPr>
          <w:rFonts w:ascii="仿宋_GB2312" w:eastAsia="仿宋_GB2312" w:hint="eastAsia"/>
          <w:sz w:val="28"/>
          <w:szCs w:val="28"/>
        </w:rPr>
        <w:t>一定</w:t>
      </w:r>
      <w:r w:rsidRPr="0013482F">
        <w:rPr>
          <w:rFonts w:ascii="仿宋_GB2312" w:eastAsia="仿宋_GB2312" w:hint="eastAsia"/>
          <w:sz w:val="28"/>
          <w:szCs w:val="28"/>
        </w:rPr>
        <w:t>作用。</w:t>
      </w:r>
    </w:p>
    <w:p w:rsidR="00FD273D" w:rsidRPr="00105791" w:rsidRDefault="00FD273D" w:rsidP="0013482F">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“向日葵”计划</w:t>
      </w:r>
    </w:p>
    <w:p w:rsidR="00FD273D" w:rsidRPr="0013482F"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培养对象：学生党员</w:t>
      </w:r>
      <w:r>
        <w:rPr>
          <w:rFonts w:ascii="仿宋_GB2312" w:eastAsia="仿宋_GB2312" w:hint="eastAsia"/>
          <w:sz w:val="28"/>
          <w:szCs w:val="28"/>
        </w:rPr>
        <w:t>和入党积极分子</w:t>
      </w:r>
    </w:p>
    <w:p w:rsidR="00FD273D"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培养目标：塑造一支有理想、有担当、会服务</w:t>
      </w:r>
      <w:r>
        <w:rPr>
          <w:rFonts w:ascii="仿宋_GB2312" w:eastAsia="仿宋_GB2312" w:hint="eastAsia"/>
          <w:sz w:val="28"/>
          <w:szCs w:val="28"/>
        </w:rPr>
        <w:t>，具有感染力、亲和力，与基层联系紧密</w:t>
      </w:r>
      <w:r w:rsidRPr="0013482F">
        <w:rPr>
          <w:rFonts w:ascii="仿宋_GB2312" w:eastAsia="仿宋_GB2312" w:hint="eastAsia"/>
          <w:sz w:val="28"/>
          <w:szCs w:val="28"/>
        </w:rPr>
        <w:t>的学生党员</w:t>
      </w:r>
      <w:r>
        <w:rPr>
          <w:rFonts w:ascii="仿宋_GB2312" w:eastAsia="仿宋_GB2312" w:hint="eastAsia"/>
          <w:sz w:val="28"/>
          <w:szCs w:val="28"/>
        </w:rPr>
        <w:t>和入党积极分子</w:t>
      </w:r>
      <w:r w:rsidRPr="0013482F">
        <w:rPr>
          <w:rFonts w:ascii="仿宋_GB2312" w:eastAsia="仿宋_GB2312" w:hint="eastAsia"/>
          <w:sz w:val="28"/>
          <w:szCs w:val="28"/>
        </w:rPr>
        <w:t>队伍</w:t>
      </w:r>
      <w:r>
        <w:rPr>
          <w:rFonts w:ascii="仿宋_GB2312" w:eastAsia="仿宋_GB2312" w:hint="eastAsia"/>
          <w:sz w:val="28"/>
          <w:szCs w:val="28"/>
        </w:rPr>
        <w:t>，成为联系党、团组织的桥梁</w:t>
      </w:r>
      <w:r w:rsidRPr="0013482F">
        <w:rPr>
          <w:rFonts w:ascii="仿宋_GB2312" w:eastAsia="仿宋_GB2312" w:hint="eastAsia"/>
          <w:sz w:val="28"/>
          <w:szCs w:val="28"/>
        </w:rPr>
        <w:t>。</w:t>
      </w:r>
    </w:p>
    <w:p w:rsidR="00FD273D" w:rsidRPr="00105791" w:rsidRDefault="00FD273D" w:rsidP="0013482F">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“常春藤”计划</w:t>
      </w:r>
    </w:p>
    <w:p w:rsidR="00FD273D" w:rsidRPr="0013482F"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培养对象：团学联干部</w:t>
      </w:r>
    </w:p>
    <w:p w:rsidR="00FD273D"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培养目标：对大学生</w:t>
      </w:r>
      <w:r>
        <w:rPr>
          <w:rFonts w:ascii="仿宋_GB2312" w:eastAsia="仿宋_GB2312" w:hint="eastAsia"/>
          <w:sz w:val="28"/>
          <w:szCs w:val="28"/>
        </w:rPr>
        <w:t>骨干进行</w:t>
      </w:r>
      <w:r w:rsidRPr="0013482F">
        <w:rPr>
          <w:rFonts w:ascii="仿宋_GB2312" w:eastAsia="仿宋_GB2312" w:hint="eastAsia"/>
          <w:sz w:val="28"/>
          <w:szCs w:val="28"/>
        </w:rPr>
        <w:t>责任意识、价值取向、职业规划、社交技能、协调能力、管理知识、心理素质、品质意志等各方面进行全方位的培养和熏陶。培养一支有理想、有纪律、有水平、有能力、有气质、有内涵的学生干部队伍</w:t>
      </w:r>
      <w:r>
        <w:rPr>
          <w:rFonts w:ascii="仿宋_GB2312" w:eastAsia="仿宋_GB2312" w:hint="eastAsia"/>
          <w:sz w:val="28"/>
          <w:szCs w:val="28"/>
        </w:rPr>
        <w:t>。</w:t>
      </w:r>
    </w:p>
    <w:p w:rsidR="00FD273D" w:rsidRPr="00105791" w:rsidRDefault="00FD273D" w:rsidP="0013482F">
      <w:pPr>
        <w:pStyle w:val="Default"/>
        <w:numPr>
          <w:ilvl w:val="0"/>
          <w:numId w:val="4"/>
        </w:numPr>
        <w:spacing w:line="360" w:lineRule="auto"/>
        <w:rPr>
          <w:rFonts w:ascii="仿宋_GB2312" w:eastAsia="仿宋_GB2312"/>
          <w:b/>
          <w:sz w:val="28"/>
          <w:szCs w:val="28"/>
        </w:rPr>
      </w:pPr>
      <w:r w:rsidRPr="00105791">
        <w:rPr>
          <w:rFonts w:ascii="仿宋_GB2312" w:eastAsia="仿宋_GB2312" w:hint="eastAsia"/>
          <w:b/>
          <w:sz w:val="28"/>
          <w:szCs w:val="28"/>
        </w:rPr>
        <w:t>“</w:t>
      </w:r>
      <w:r w:rsidR="00A6640C">
        <w:rPr>
          <w:rFonts w:ascii="仿宋_GB2312" w:eastAsia="仿宋_GB2312" w:hint="eastAsia"/>
          <w:b/>
          <w:sz w:val="28"/>
          <w:szCs w:val="28"/>
        </w:rPr>
        <w:t>君子兰</w:t>
      </w:r>
      <w:r w:rsidRPr="00105791">
        <w:rPr>
          <w:rFonts w:ascii="仿宋_GB2312" w:eastAsia="仿宋_GB2312" w:hint="eastAsia"/>
          <w:b/>
          <w:sz w:val="28"/>
          <w:szCs w:val="28"/>
        </w:rPr>
        <w:t>”计划</w:t>
      </w:r>
    </w:p>
    <w:p w:rsidR="00FD273D" w:rsidRPr="0013482F"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培养对象：参加过上述任意一项计划的学生干部</w:t>
      </w:r>
    </w:p>
    <w:p w:rsidR="00FD273D" w:rsidRDefault="00FD273D" w:rsidP="0013482F">
      <w:pPr>
        <w:pStyle w:val="Default"/>
        <w:spacing w:line="360" w:lineRule="auto"/>
        <w:ind w:left="980"/>
        <w:rPr>
          <w:rFonts w:ascii="仿宋_GB2312" w:eastAsia="仿宋_GB2312"/>
          <w:sz w:val="28"/>
          <w:szCs w:val="28"/>
        </w:rPr>
      </w:pPr>
      <w:r w:rsidRPr="0013482F">
        <w:rPr>
          <w:rFonts w:ascii="仿宋_GB2312" w:eastAsia="仿宋_GB2312" w:hint="eastAsia"/>
          <w:sz w:val="28"/>
          <w:szCs w:val="28"/>
        </w:rPr>
        <w:t>培养目标：</w:t>
      </w:r>
      <w:r>
        <w:rPr>
          <w:rFonts w:ascii="仿宋_GB2312" w:eastAsia="仿宋_GB2312" w:hint="eastAsia"/>
          <w:sz w:val="28"/>
          <w:szCs w:val="28"/>
        </w:rPr>
        <w:t>重点选拔学生骨干中的精英进行重点培养。</w:t>
      </w:r>
    </w:p>
    <w:p w:rsidR="00FD273D" w:rsidRPr="00105791" w:rsidRDefault="00FD273D" w:rsidP="00F75457">
      <w:pPr>
        <w:pStyle w:val="Default"/>
        <w:numPr>
          <w:ilvl w:val="0"/>
          <w:numId w:val="1"/>
        </w:numPr>
        <w:spacing w:line="360" w:lineRule="auto"/>
        <w:rPr>
          <w:rFonts w:ascii="仿宋_GB2312" w:eastAsia="仿宋_GB2312"/>
          <w:b/>
          <w:sz w:val="28"/>
          <w:szCs w:val="28"/>
        </w:rPr>
      </w:pPr>
      <w:r w:rsidRPr="00105791">
        <w:rPr>
          <w:rFonts w:ascii="仿宋_GB2312" w:eastAsia="仿宋_GB2312" w:hint="eastAsia"/>
          <w:b/>
          <w:sz w:val="28"/>
          <w:szCs w:val="28"/>
        </w:rPr>
        <w:t>实施</w:t>
      </w:r>
      <w:r w:rsidR="00E1299A">
        <w:rPr>
          <w:rFonts w:ascii="仿宋_GB2312" w:eastAsia="仿宋_GB2312" w:hint="eastAsia"/>
          <w:b/>
          <w:sz w:val="28"/>
          <w:szCs w:val="28"/>
        </w:rPr>
        <w:t>进度</w:t>
      </w:r>
      <w:bookmarkStart w:id="6" w:name="_GoBack"/>
      <w:bookmarkEnd w:id="6"/>
    </w:p>
    <w:p w:rsidR="00FD273D" w:rsidRDefault="00FD273D" w:rsidP="0018443B">
      <w:pPr>
        <w:pStyle w:val="Default"/>
        <w:numPr>
          <w:ilvl w:val="0"/>
          <w:numId w:val="5"/>
        </w:numPr>
        <w:spacing w:line="360" w:lineRule="auto"/>
        <w:rPr>
          <w:rFonts w:ascii="仿宋_GB2312" w:eastAsia="仿宋_GB2312"/>
          <w:sz w:val="28"/>
          <w:szCs w:val="28"/>
        </w:rPr>
      </w:pPr>
      <w:r>
        <w:rPr>
          <w:rFonts w:ascii="仿宋_GB2312" w:eastAsia="仿宋_GB2312" w:hint="eastAsia"/>
          <w:sz w:val="28"/>
          <w:szCs w:val="28"/>
        </w:rPr>
        <w:t>理论研究阶段（</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br/>
      </w:r>
      <w:r>
        <w:rPr>
          <w:rFonts w:ascii="仿宋_GB2312" w:eastAsia="仿宋_GB2312" w:hint="eastAsia"/>
          <w:sz w:val="28"/>
          <w:szCs w:val="28"/>
        </w:rPr>
        <w:t>对学生干部领导力相关理论进行研究，构建领导力培养体系概念模型，现已基本完成。</w:t>
      </w:r>
    </w:p>
    <w:p w:rsidR="00FD273D" w:rsidRDefault="00FD273D" w:rsidP="0018443B">
      <w:pPr>
        <w:pStyle w:val="Default"/>
        <w:numPr>
          <w:ilvl w:val="0"/>
          <w:numId w:val="5"/>
        </w:numPr>
        <w:spacing w:line="360" w:lineRule="auto"/>
        <w:rPr>
          <w:rFonts w:ascii="仿宋_GB2312" w:eastAsia="仿宋_GB2312"/>
          <w:sz w:val="28"/>
          <w:szCs w:val="28"/>
        </w:rPr>
      </w:pPr>
      <w:r>
        <w:rPr>
          <w:rFonts w:ascii="仿宋_GB2312" w:eastAsia="仿宋_GB2312" w:hint="eastAsia"/>
          <w:sz w:val="28"/>
          <w:szCs w:val="28"/>
        </w:rPr>
        <w:t>培养计划设计阶段（</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br/>
      </w:r>
      <w:r>
        <w:rPr>
          <w:rFonts w:ascii="仿宋_GB2312" w:eastAsia="仿宋_GB2312" w:hint="eastAsia"/>
          <w:sz w:val="28"/>
          <w:szCs w:val="28"/>
        </w:rPr>
        <w:t>对学生干部领导力培养计划进行总体设计，对核心课程制定相应的教学大纲。</w:t>
      </w:r>
    </w:p>
    <w:p w:rsidR="00FD273D" w:rsidRDefault="00FD273D" w:rsidP="0018443B">
      <w:pPr>
        <w:pStyle w:val="Default"/>
        <w:numPr>
          <w:ilvl w:val="0"/>
          <w:numId w:val="5"/>
        </w:numPr>
        <w:spacing w:line="360" w:lineRule="auto"/>
        <w:rPr>
          <w:rFonts w:ascii="仿宋_GB2312" w:eastAsia="仿宋_GB2312"/>
          <w:sz w:val="28"/>
          <w:szCs w:val="28"/>
        </w:rPr>
      </w:pPr>
      <w:r>
        <w:rPr>
          <w:rFonts w:ascii="仿宋_GB2312" w:eastAsia="仿宋_GB2312" w:hint="eastAsia"/>
          <w:sz w:val="28"/>
          <w:szCs w:val="28"/>
        </w:rPr>
        <w:lastRenderedPageBreak/>
        <w:t>试行阶段（</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br/>
      </w:r>
      <w:r>
        <w:rPr>
          <w:rFonts w:ascii="仿宋_GB2312" w:eastAsia="仿宋_GB2312" w:hint="eastAsia"/>
          <w:sz w:val="28"/>
          <w:szCs w:val="28"/>
        </w:rPr>
        <w:t>对学生干部领导力部分培养计划内容进行试行，积累经验，对计划进行修正。</w:t>
      </w:r>
    </w:p>
    <w:p w:rsidR="00FD273D" w:rsidRPr="00F75457" w:rsidRDefault="00FD273D" w:rsidP="0018443B">
      <w:pPr>
        <w:pStyle w:val="Default"/>
        <w:numPr>
          <w:ilvl w:val="0"/>
          <w:numId w:val="5"/>
        </w:numPr>
        <w:spacing w:line="360" w:lineRule="auto"/>
        <w:rPr>
          <w:rFonts w:ascii="仿宋_GB2312" w:eastAsia="仿宋_GB2312"/>
          <w:sz w:val="28"/>
          <w:szCs w:val="28"/>
        </w:rPr>
      </w:pPr>
      <w:r>
        <w:rPr>
          <w:rFonts w:ascii="仿宋_GB2312" w:eastAsia="仿宋_GB2312" w:hint="eastAsia"/>
          <w:sz w:val="28"/>
          <w:szCs w:val="28"/>
        </w:rPr>
        <w:t>正式实施阶段（</w:t>
      </w: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br/>
      </w:r>
      <w:r>
        <w:rPr>
          <w:rFonts w:ascii="仿宋_GB2312" w:eastAsia="仿宋_GB2312" w:hint="eastAsia"/>
          <w:sz w:val="28"/>
          <w:szCs w:val="28"/>
        </w:rPr>
        <w:t>形成完整的，相对成熟的体系，向全校开放实施。</w:t>
      </w:r>
    </w:p>
    <w:p w:rsidR="00FD273D" w:rsidRDefault="00FD273D">
      <w:pPr>
        <w:pStyle w:val="Default"/>
        <w:spacing w:line="360" w:lineRule="auto"/>
        <w:ind w:firstLineChars="200" w:firstLine="560"/>
        <w:rPr>
          <w:rFonts w:ascii="仿宋_GB2312" w:eastAsia="仿宋_GB2312"/>
          <w:sz w:val="28"/>
          <w:szCs w:val="28"/>
        </w:rPr>
      </w:pPr>
    </w:p>
    <w:sectPr w:rsidR="00FD273D" w:rsidSect="009C616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52" w:rsidRDefault="00772952" w:rsidP="00F75457">
      <w:r>
        <w:separator/>
      </w:r>
    </w:p>
  </w:endnote>
  <w:endnote w:type="continuationSeparator" w:id="0">
    <w:p w:rsidR="00772952" w:rsidRDefault="00772952" w:rsidP="00F7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FZXiaoBiaoSong-B05S">
    <w:altName w:val="微软雅黑"/>
    <w:panose1 w:val="00000000000000000000"/>
    <w:charset w:val="86"/>
    <w:family w:val="swiss"/>
    <w:notTrueType/>
    <w:pitch w:val="default"/>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D" w:rsidRDefault="00FD273D" w:rsidP="00EA45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273D" w:rsidRDefault="00FD273D" w:rsidP="0010579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D" w:rsidRDefault="00FD273D" w:rsidP="00EA45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0915">
      <w:rPr>
        <w:rStyle w:val="a5"/>
        <w:noProof/>
      </w:rPr>
      <w:t>2</w:t>
    </w:r>
    <w:r>
      <w:rPr>
        <w:rStyle w:val="a5"/>
      </w:rPr>
      <w:fldChar w:fldCharType="end"/>
    </w:r>
  </w:p>
  <w:p w:rsidR="00FD273D" w:rsidRDefault="00FD273D" w:rsidP="001057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52" w:rsidRDefault="00772952" w:rsidP="00F75457">
      <w:r>
        <w:separator/>
      </w:r>
    </w:p>
  </w:footnote>
  <w:footnote w:type="continuationSeparator" w:id="0">
    <w:p w:rsidR="00772952" w:rsidRDefault="00772952" w:rsidP="00F7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D" w:rsidRDefault="00FD273D" w:rsidP="0010579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A6C"/>
    <w:multiLevelType w:val="hybridMultilevel"/>
    <w:tmpl w:val="935EF052"/>
    <w:lvl w:ilvl="0" w:tplc="1098DA2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10C599E"/>
    <w:multiLevelType w:val="hybridMultilevel"/>
    <w:tmpl w:val="B7200022"/>
    <w:lvl w:ilvl="0" w:tplc="04090011">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3A005536"/>
    <w:multiLevelType w:val="hybridMultilevel"/>
    <w:tmpl w:val="72CC7654"/>
    <w:lvl w:ilvl="0" w:tplc="060C77E0">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4EBC5258"/>
    <w:multiLevelType w:val="hybridMultilevel"/>
    <w:tmpl w:val="F404C7F4"/>
    <w:lvl w:ilvl="0" w:tplc="C4E29B22">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736E2555"/>
    <w:multiLevelType w:val="hybridMultilevel"/>
    <w:tmpl w:val="72CC7654"/>
    <w:lvl w:ilvl="0" w:tplc="060C77E0">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50"/>
    <w:rsid w:val="00002478"/>
    <w:rsid w:val="00011153"/>
    <w:rsid w:val="00011D03"/>
    <w:rsid w:val="00015E56"/>
    <w:rsid w:val="0001659A"/>
    <w:rsid w:val="00020D80"/>
    <w:rsid w:val="00022356"/>
    <w:rsid w:val="0002278D"/>
    <w:rsid w:val="000234D5"/>
    <w:rsid w:val="000259BA"/>
    <w:rsid w:val="00040F3A"/>
    <w:rsid w:val="00050ED6"/>
    <w:rsid w:val="00052092"/>
    <w:rsid w:val="000520AD"/>
    <w:rsid w:val="000524AE"/>
    <w:rsid w:val="00053545"/>
    <w:rsid w:val="0005432E"/>
    <w:rsid w:val="00057F9E"/>
    <w:rsid w:val="00067B4A"/>
    <w:rsid w:val="00070C05"/>
    <w:rsid w:val="00071D52"/>
    <w:rsid w:val="00074B5F"/>
    <w:rsid w:val="00082AFE"/>
    <w:rsid w:val="00084FD0"/>
    <w:rsid w:val="00086CBD"/>
    <w:rsid w:val="00092A47"/>
    <w:rsid w:val="000A27B6"/>
    <w:rsid w:val="000A4586"/>
    <w:rsid w:val="000A6F6F"/>
    <w:rsid w:val="000B0F8F"/>
    <w:rsid w:val="000B4DB8"/>
    <w:rsid w:val="000C00EB"/>
    <w:rsid w:val="000C17EA"/>
    <w:rsid w:val="000D2643"/>
    <w:rsid w:val="000D2E1A"/>
    <w:rsid w:val="000E1EBF"/>
    <w:rsid w:val="000E21A5"/>
    <w:rsid w:val="000E35E6"/>
    <w:rsid w:val="000E57B0"/>
    <w:rsid w:val="000E7EC4"/>
    <w:rsid w:val="000F32E5"/>
    <w:rsid w:val="000F4B38"/>
    <w:rsid w:val="000F4E36"/>
    <w:rsid w:val="00101252"/>
    <w:rsid w:val="00105791"/>
    <w:rsid w:val="0010649F"/>
    <w:rsid w:val="0011667A"/>
    <w:rsid w:val="00120912"/>
    <w:rsid w:val="00120CE2"/>
    <w:rsid w:val="00120F61"/>
    <w:rsid w:val="00132F78"/>
    <w:rsid w:val="0013482F"/>
    <w:rsid w:val="0013775B"/>
    <w:rsid w:val="00142A46"/>
    <w:rsid w:val="001511CB"/>
    <w:rsid w:val="001511E3"/>
    <w:rsid w:val="001520E2"/>
    <w:rsid w:val="00152ACF"/>
    <w:rsid w:val="00156A1D"/>
    <w:rsid w:val="00163553"/>
    <w:rsid w:val="00167D6E"/>
    <w:rsid w:val="00172C28"/>
    <w:rsid w:val="00174F67"/>
    <w:rsid w:val="00175CF0"/>
    <w:rsid w:val="001815AF"/>
    <w:rsid w:val="001825DB"/>
    <w:rsid w:val="0018443B"/>
    <w:rsid w:val="00195660"/>
    <w:rsid w:val="001956FC"/>
    <w:rsid w:val="001A0C17"/>
    <w:rsid w:val="001A6091"/>
    <w:rsid w:val="001A6C78"/>
    <w:rsid w:val="001A743C"/>
    <w:rsid w:val="001B067A"/>
    <w:rsid w:val="001B2EE0"/>
    <w:rsid w:val="001B405E"/>
    <w:rsid w:val="001B6AC5"/>
    <w:rsid w:val="001C1242"/>
    <w:rsid w:val="001C7086"/>
    <w:rsid w:val="001D122A"/>
    <w:rsid w:val="001D6962"/>
    <w:rsid w:val="001E6FA8"/>
    <w:rsid w:val="001E7DB7"/>
    <w:rsid w:val="001E7DE8"/>
    <w:rsid w:val="001F5340"/>
    <w:rsid w:val="001F61D0"/>
    <w:rsid w:val="00202388"/>
    <w:rsid w:val="00205EBE"/>
    <w:rsid w:val="00207000"/>
    <w:rsid w:val="00213ABE"/>
    <w:rsid w:val="00213ADD"/>
    <w:rsid w:val="00214D1A"/>
    <w:rsid w:val="00217CDA"/>
    <w:rsid w:val="00220427"/>
    <w:rsid w:val="002211BD"/>
    <w:rsid w:val="00231D78"/>
    <w:rsid w:val="00233CDF"/>
    <w:rsid w:val="0023405D"/>
    <w:rsid w:val="002375BA"/>
    <w:rsid w:val="0024373E"/>
    <w:rsid w:val="00244416"/>
    <w:rsid w:val="00246086"/>
    <w:rsid w:val="00250FFA"/>
    <w:rsid w:val="00256853"/>
    <w:rsid w:val="002568E9"/>
    <w:rsid w:val="00257F48"/>
    <w:rsid w:val="002612CC"/>
    <w:rsid w:val="00265133"/>
    <w:rsid w:val="00270936"/>
    <w:rsid w:val="0027156D"/>
    <w:rsid w:val="0028022B"/>
    <w:rsid w:val="0028544C"/>
    <w:rsid w:val="00286957"/>
    <w:rsid w:val="00292EF9"/>
    <w:rsid w:val="0029487A"/>
    <w:rsid w:val="002B03CD"/>
    <w:rsid w:val="002B66B3"/>
    <w:rsid w:val="002C23AD"/>
    <w:rsid w:val="002C4EEE"/>
    <w:rsid w:val="002C50C9"/>
    <w:rsid w:val="002C5184"/>
    <w:rsid w:val="002C5CA5"/>
    <w:rsid w:val="002D0B2B"/>
    <w:rsid w:val="002D3983"/>
    <w:rsid w:val="002D474D"/>
    <w:rsid w:val="002D4960"/>
    <w:rsid w:val="002D7776"/>
    <w:rsid w:val="002E0B69"/>
    <w:rsid w:val="002E3A98"/>
    <w:rsid w:val="002E6BF9"/>
    <w:rsid w:val="002E7849"/>
    <w:rsid w:val="002F7F24"/>
    <w:rsid w:val="003002AD"/>
    <w:rsid w:val="003009EF"/>
    <w:rsid w:val="00300F09"/>
    <w:rsid w:val="003028F8"/>
    <w:rsid w:val="0030381C"/>
    <w:rsid w:val="003041CE"/>
    <w:rsid w:val="00305C20"/>
    <w:rsid w:val="0030767A"/>
    <w:rsid w:val="0031292F"/>
    <w:rsid w:val="00314C0E"/>
    <w:rsid w:val="0032255B"/>
    <w:rsid w:val="00325E08"/>
    <w:rsid w:val="00331B1B"/>
    <w:rsid w:val="003346C0"/>
    <w:rsid w:val="0033574F"/>
    <w:rsid w:val="00340351"/>
    <w:rsid w:val="00344992"/>
    <w:rsid w:val="0034544E"/>
    <w:rsid w:val="00346C5D"/>
    <w:rsid w:val="003512AD"/>
    <w:rsid w:val="00357EFB"/>
    <w:rsid w:val="00360B4E"/>
    <w:rsid w:val="00361F0D"/>
    <w:rsid w:val="003636DC"/>
    <w:rsid w:val="0037089E"/>
    <w:rsid w:val="0037779F"/>
    <w:rsid w:val="00381389"/>
    <w:rsid w:val="00383C98"/>
    <w:rsid w:val="00392EE8"/>
    <w:rsid w:val="00395F8C"/>
    <w:rsid w:val="0039710C"/>
    <w:rsid w:val="0039722E"/>
    <w:rsid w:val="003A093A"/>
    <w:rsid w:val="003A5E14"/>
    <w:rsid w:val="003B4292"/>
    <w:rsid w:val="003C314F"/>
    <w:rsid w:val="003C409D"/>
    <w:rsid w:val="003C424C"/>
    <w:rsid w:val="003C4284"/>
    <w:rsid w:val="003C699A"/>
    <w:rsid w:val="003C7AD6"/>
    <w:rsid w:val="003D0A8B"/>
    <w:rsid w:val="003D1B05"/>
    <w:rsid w:val="003D3FFF"/>
    <w:rsid w:val="003D4CA4"/>
    <w:rsid w:val="003D5F73"/>
    <w:rsid w:val="003E2670"/>
    <w:rsid w:val="003E4544"/>
    <w:rsid w:val="003E6FCB"/>
    <w:rsid w:val="003F06DC"/>
    <w:rsid w:val="003F0790"/>
    <w:rsid w:val="003F08BC"/>
    <w:rsid w:val="003F2A0E"/>
    <w:rsid w:val="003F39A5"/>
    <w:rsid w:val="00401900"/>
    <w:rsid w:val="004037F7"/>
    <w:rsid w:val="00411B1B"/>
    <w:rsid w:val="00412861"/>
    <w:rsid w:val="0041359E"/>
    <w:rsid w:val="00417986"/>
    <w:rsid w:val="00423BC8"/>
    <w:rsid w:val="00430001"/>
    <w:rsid w:val="00430EDA"/>
    <w:rsid w:val="00441451"/>
    <w:rsid w:val="00442010"/>
    <w:rsid w:val="00442564"/>
    <w:rsid w:val="00446137"/>
    <w:rsid w:val="004514E7"/>
    <w:rsid w:val="0045156B"/>
    <w:rsid w:val="00453024"/>
    <w:rsid w:val="00462AB5"/>
    <w:rsid w:val="0046328D"/>
    <w:rsid w:val="0046447A"/>
    <w:rsid w:val="004666EB"/>
    <w:rsid w:val="00470A66"/>
    <w:rsid w:val="004767A9"/>
    <w:rsid w:val="004775A0"/>
    <w:rsid w:val="0048345A"/>
    <w:rsid w:val="00484ABC"/>
    <w:rsid w:val="00485254"/>
    <w:rsid w:val="00491281"/>
    <w:rsid w:val="004940B1"/>
    <w:rsid w:val="00494654"/>
    <w:rsid w:val="004976B7"/>
    <w:rsid w:val="004B1B33"/>
    <w:rsid w:val="004B1C6E"/>
    <w:rsid w:val="004B2B2B"/>
    <w:rsid w:val="004B7617"/>
    <w:rsid w:val="004C3929"/>
    <w:rsid w:val="004C43DB"/>
    <w:rsid w:val="004C4B0C"/>
    <w:rsid w:val="004D09C4"/>
    <w:rsid w:val="004D7178"/>
    <w:rsid w:val="004E09A0"/>
    <w:rsid w:val="004E127D"/>
    <w:rsid w:val="004F1DD3"/>
    <w:rsid w:val="004F2B90"/>
    <w:rsid w:val="004F2C26"/>
    <w:rsid w:val="004F39F9"/>
    <w:rsid w:val="004F7CC2"/>
    <w:rsid w:val="00501050"/>
    <w:rsid w:val="00504073"/>
    <w:rsid w:val="0050434E"/>
    <w:rsid w:val="00504441"/>
    <w:rsid w:val="00504AFD"/>
    <w:rsid w:val="00517D84"/>
    <w:rsid w:val="00524C40"/>
    <w:rsid w:val="00524EDA"/>
    <w:rsid w:val="00527888"/>
    <w:rsid w:val="00541485"/>
    <w:rsid w:val="005437B0"/>
    <w:rsid w:val="00546352"/>
    <w:rsid w:val="00554819"/>
    <w:rsid w:val="00564E3C"/>
    <w:rsid w:val="0056520A"/>
    <w:rsid w:val="0056763C"/>
    <w:rsid w:val="005710AD"/>
    <w:rsid w:val="00574698"/>
    <w:rsid w:val="00586269"/>
    <w:rsid w:val="005916FD"/>
    <w:rsid w:val="0059391A"/>
    <w:rsid w:val="0059716F"/>
    <w:rsid w:val="005A66C0"/>
    <w:rsid w:val="005A73CA"/>
    <w:rsid w:val="005B53DD"/>
    <w:rsid w:val="005B6173"/>
    <w:rsid w:val="005C39C9"/>
    <w:rsid w:val="005C6371"/>
    <w:rsid w:val="005D0915"/>
    <w:rsid w:val="005D6A2D"/>
    <w:rsid w:val="005E1B37"/>
    <w:rsid w:val="005E5867"/>
    <w:rsid w:val="005F2DE4"/>
    <w:rsid w:val="005F5910"/>
    <w:rsid w:val="0060138F"/>
    <w:rsid w:val="00601C88"/>
    <w:rsid w:val="00601DFB"/>
    <w:rsid w:val="006068F6"/>
    <w:rsid w:val="00606B05"/>
    <w:rsid w:val="00610001"/>
    <w:rsid w:val="00610482"/>
    <w:rsid w:val="0061254A"/>
    <w:rsid w:val="00613840"/>
    <w:rsid w:val="00617E2F"/>
    <w:rsid w:val="006254EB"/>
    <w:rsid w:val="00635606"/>
    <w:rsid w:val="00636B0C"/>
    <w:rsid w:val="0065351C"/>
    <w:rsid w:val="00656102"/>
    <w:rsid w:val="006562CB"/>
    <w:rsid w:val="00657079"/>
    <w:rsid w:val="00657F9C"/>
    <w:rsid w:val="00661C24"/>
    <w:rsid w:val="006649B7"/>
    <w:rsid w:val="006702A3"/>
    <w:rsid w:val="00672AE9"/>
    <w:rsid w:val="00672EFD"/>
    <w:rsid w:val="006773B2"/>
    <w:rsid w:val="00685ACF"/>
    <w:rsid w:val="00692E9A"/>
    <w:rsid w:val="0069540C"/>
    <w:rsid w:val="006A24A5"/>
    <w:rsid w:val="006A6320"/>
    <w:rsid w:val="006A6BCA"/>
    <w:rsid w:val="006B1CD2"/>
    <w:rsid w:val="006B3163"/>
    <w:rsid w:val="006B459B"/>
    <w:rsid w:val="006C0FFB"/>
    <w:rsid w:val="006C3E9C"/>
    <w:rsid w:val="006C7194"/>
    <w:rsid w:val="006D1DFC"/>
    <w:rsid w:val="006D2A1A"/>
    <w:rsid w:val="006D4B6C"/>
    <w:rsid w:val="006E1A72"/>
    <w:rsid w:val="006E411B"/>
    <w:rsid w:val="006E4C94"/>
    <w:rsid w:val="00704E4F"/>
    <w:rsid w:val="007076A1"/>
    <w:rsid w:val="00712FCB"/>
    <w:rsid w:val="0071354C"/>
    <w:rsid w:val="00717F1C"/>
    <w:rsid w:val="007315E0"/>
    <w:rsid w:val="007318FF"/>
    <w:rsid w:val="00732BF2"/>
    <w:rsid w:val="007340FC"/>
    <w:rsid w:val="007345B3"/>
    <w:rsid w:val="007346FC"/>
    <w:rsid w:val="00735372"/>
    <w:rsid w:val="00735549"/>
    <w:rsid w:val="00736591"/>
    <w:rsid w:val="007405A4"/>
    <w:rsid w:val="00741388"/>
    <w:rsid w:val="007616B8"/>
    <w:rsid w:val="00761EBA"/>
    <w:rsid w:val="00765850"/>
    <w:rsid w:val="00765902"/>
    <w:rsid w:val="00766322"/>
    <w:rsid w:val="00770A69"/>
    <w:rsid w:val="00770FC0"/>
    <w:rsid w:val="00772952"/>
    <w:rsid w:val="007756A6"/>
    <w:rsid w:val="00775A73"/>
    <w:rsid w:val="00780CB8"/>
    <w:rsid w:val="007819D9"/>
    <w:rsid w:val="00787FBF"/>
    <w:rsid w:val="00790DA3"/>
    <w:rsid w:val="0079483E"/>
    <w:rsid w:val="00796AF7"/>
    <w:rsid w:val="007A013C"/>
    <w:rsid w:val="007A257C"/>
    <w:rsid w:val="007A3005"/>
    <w:rsid w:val="007A3A83"/>
    <w:rsid w:val="007A3F35"/>
    <w:rsid w:val="007A5D54"/>
    <w:rsid w:val="007A65B8"/>
    <w:rsid w:val="007B094F"/>
    <w:rsid w:val="007B1771"/>
    <w:rsid w:val="007B1F7F"/>
    <w:rsid w:val="007B202D"/>
    <w:rsid w:val="007B5150"/>
    <w:rsid w:val="007B64B7"/>
    <w:rsid w:val="007C3D79"/>
    <w:rsid w:val="007C482B"/>
    <w:rsid w:val="007C643E"/>
    <w:rsid w:val="007C7019"/>
    <w:rsid w:val="007C7323"/>
    <w:rsid w:val="007D177C"/>
    <w:rsid w:val="007D1EB7"/>
    <w:rsid w:val="007D3511"/>
    <w:rsid w:val="007F0041"/>
    <w:rsid w:val="007F519C"/>
    <w:rsid w:val="007F531B"/>
    <w:rsid w:val="00810332"/>
    <w:rsid w:val="00812864"/>
    <w:rsid w:val="00813113"/>
    <w:rsid w:val="00814550"/>
    <w:rsid w:val="0081457B"/>
    <w:rsid w:val="0081540A"/>
    <w:rsid w:val="00820910"/>
    <w:rsid w:val="008239E9"/>
    <w:rsid w:val="00827191"/>
    <w:rsid w:val="00831490"/>
    <w:rsid w:val="0083555F"/>
    <w:rsid w:val="0085469F"/>
    <w:rsid w:val="0086257B"/>
    <w:rsid w:val="0086678A"/>
    <w:rsid w:val="00873456"/>
    <w:rsid w:val="008747D6"/>
    <w:rsid w:val="00874B4E"/>
    <w:rsid w:val="00874E1F"/>
    <w:rsid w:val="00875FC6"/>
    <w:rsid w:val="0088458A"/>
    <w:rsid w:val="0088542A"/>
    <w:rsid w:val="0089495B"/>
    <w:rsid w:val="008A0752"/>
    <w:rsid w:val="008A125E"/>
    <w:rsid w:val="008A3EE4"/>
    <w:rsid w:val="008A6C7C"/>
    <w:rsid w:val="008B2641"/>
    <w:rsid w:val="008B29EF"/>
    <w:rsid w:val="008C236E"/>
    <w:rsid w:val="008C6286"/>
    <w:rsid w:val="008D53A0"/>
    <w:rsid w:val="008D7A3D"/>
    <w:rsid w:val="008E6223"/>
    <w:rsid w:val="008E69B3"/>
    <w:rsid w:val="008F0098"/>
    <w:rsid w:val="008F43A2"/>
    <w:rsid w:val="00901DD1"/>
    <w:rsid w:val="00902E4B"/>
    <w:rsid w:val="009067B0"/>
    <w:rsid w:val="00910792"/>
    <w:rsid w:val="0091747B"/>
    <w:rsid w:val="00917A87"/>
    <w:rsid w:val="00921204"/>
    <w:rsid w:val="00923D76"/>
    <w:rsid w:val="00923FCD"/>
    <w:rsid w:val="009245DC"/>
    <w:rsid w:val="00930D49"/>
    <w:rsid w:val="00931821"/>
    <w:rsid w:val="009362AD"/>
    <w:rsid w:val="00936D40"/>
    <w:rsid w:val="00943D2A"/>
    <w:rsid w:val="0094419B"/>
    <w:rsid w:val="00947C57"/>
    <w:rsid w:val="00947D7A"/>
    <w:rsid w:val="0095126E"/>
    <w:rsid w:val="00952F09"/>
    <w:rsid w:val="0095414C"/>
    <w:rsid w:val="00956CC2"/>
    <w:rsid w:val="00967056"/>
    <w:rsid w:val="00971A25"/>
    <w:rsid w:val="00981326"/>
    <w:rsid w:val="00981862"/>
    <w:rsid w:val="009828F0"/>
    <w:rsid w:val="009A06A4"/>
    <w:rsid w:val="009A1B96"/>
    <w:rsid w:val="009A2756"/>
    <w:rsid w:val="009A3959"/>
    <w:rsid w:val="009A4D4E"/>
    <w:rsid w:val="009A5B4B"/>
    <w:rsid w:val="009B7388"/>
    <w:rsid w:val="009C6168"/>
    <w:rsid w:val="009C65B7"/>
    <w:rsid w:val="009C7F95"/>
    <w:rsid w:val="009D09B6"/>
    <w:rsid w:val="009D460A"/>
    <w:rsid w:val="009D4C62"/>
    <w:rsid w:val="009D6580"/>
    <w:rsid w:val="009E1714"/>
    <w:rsid w:val="009F2312"/>
    <w:rsid w:val="00A00254"/>
    <w:rsid w:val="00A02F8A"/>
    <w:rsid w:val="00A037C1"/>
    <w:rsid w:val="00A04AF6"/>
    <w:rsid w:val="00A06DB2"/>
    <w:rsid w:val="00A1212C"/>
    <w:rsid w:val="00A145E8"/>
    <w:rsid w:val="00A17923"/>
    <w:rsid w:val="00A243F8"/>
    <w:rsid w:val="00A269CF"/>
    <w:rsid w:val="00A30297"/>
    <w:rsid w:val="00A33784"/>
    <w:rsid w:val="00A33816"/>
    <w:rsid w:val="00A43C05"/>
    <w:rsid w:val="00A53310"/>
    <w:rsid w:val="00A53EA7"/>
    <w:rsid w:val="00A63B9D"/>
    <w:rsid w:val="00A6640C"/>
    <w:rsid w:val="00A71916"/>
    <w:rsid w:val="00A75B8C"/>
    <w:rsid w:val="00A76953"/>
    <w:rsid w:val="00A7706B"/>
    <w:rsid w:val="00A80340"/>
    <w:rsid w:val="00A837AB"/>
    <w:rsid w:val="00A8507D"/>
    <w:rsid w:val="00A855FB"/>
    <w:rsid w:val="00A94DE5"/>
    <w:rsid w:val="00A953E2"/>
    <w:rsid w:val="00A95654"/>
    <w:rsid w:val="00AA077A"/>
    <w:rsid w:val="00AA10B9"/>
    <w:rsid w:val="00AB2480"/>
    <w:rsid w:val="00AB59F4"/>
    <w:rsid w:val="00AC1965"/>
    <w:rsid w:val="00AC37D5"/>
    <w:rsid w:val="00AC7BBF"/>
    <w:rsid w:val="00AC7BE4"/>
    <w:rsid w:val="00AD46E6"/>
    <w:rsid w:val="00AD7DD7"/>
    <w:rsid w:val="00AD7EB9"/>
    <w:rsid w:val="00AE199A"/>
    <w:rsid w:val="00AF61CD"/>
    <w:rsid w:val="00AF65EE"/>
    <w:rsid w:val="00B06506"/>
    <w:rsid w:val="00B0775B"/>
    <w:rsid w:val="00B14E91"/>
    <w:rsid w:val="00B17C24"/>
    <w:rsid w:val="00B20891"/>
    <w:rsid w:val="00B20F53"/>
    <w:rsid w:val="00B22AA2"/>
    <w:rsid w:val="00B250F2"/>
    <w:rsid w:val="00B31BC6"/>
    <w:rsid w:val="00B3223B"/>
    <w:rsid w:val="00B404FC"/>
    <w:rsid w:val="00B42858"/>
    <w:rsid w:val="00B50ED1"/>
    <w:rsid w:val="00B540BA"/>
    <w:rsid w:val="00B578C4"/>
    <w:rsid w:val="00B60E66"/>
    <w:rsid w:val="00B61A78"/>
    <w:rsid w:val="00B62E5D"/>
    <w:rsid w:val="00B80AF9"/>
    <w:rsid w:val="00B8163B"/>
    <w:rsid w:val="00B83B12"/>
    <w:rsid w:val="00B95D2D"/>
    <w:rsid w:val="00BA3D2C"/>
    <w:rsid w:val="00BB18EE"/>
    <w:rsid w:val="00BB594A"/>
    <w:rsid w:val="00BC3DFA"/>
    <w:rsid w:val="00BC6899"/>
    <w:rsid w:val="00BC6C10"/>
    <w:rsid w:val="00BD06FD"/>
    <w:rsid w:val="00BD2396"/>
    <w:rsid w:val="00BD66D9"/>
    <w:rsid w:val="00BD6D50"/>
    <w:rsid w:val="00BD7E50"/>
    <w:rsid w:val="00BE0A4F"/>
    <w:rsid w:val="00BE53FA"/>
    <w:rsid w:val="00BF38AB"/>
    <w:rsid w:val="00BF3D67"/>
    <w:rsid w:val="00BF5835"/>
    <w:rsid w:val="00BF6071"/>
    <w:rsid w:val="00BF7B18"/>
    <w:rsid w:val="00C062CF"/>
    <w:rsid w:val="00C20461"/>
    <w:rsid w:val="00C217C2"/>
    <w:rsid w:val="00C22DF4"/>
    <w:rsid w:val="00C22ECE"/>
    <w:rsid w:val="00C24121"/>
    <w:rsid w:val="00C24237"/>
    <w:rsid w:val="00C263CD"/>
    <w:rsid w:val="00C341B3"/>
    <w:rsid w:val="00C34996"/>
    <w:rsid w:val="00C47DAC"/>
    <w:rsid w:val="00C51D7B"/>
    <w:rsid w:val="00C534C8"/>
    <w:rsid w:val="00C6280F"/>
    <w:rsid w:val="00C6319A"/>
    <w:rsid w:val="00C636B1"/>
    <w:rsid w:val="00C64374"/>
    <w:rsid w:val="00C64AAE"/>
    <w:rsid w:val="00C6584F"/>
    <w:rsid w:val="00C66C9C"/>
    <w:rsid w:val="00C701AD"/>
    <w:rsid w:val="00C747AB"/>
    <w:rsid w:val="00C805B7"/>
    <w:rsid w:val="00C8413E"/>
    <w:rsid w:val="00C857AA"/>
    <w:rsid w:val="00C85E2C"/>
    <w:rsid w:val="00C87798"/>
    <w:rsid w:val="00C95A14"/>
    <w:rsid w:val="00C97FF1"/>
    <w:rsid w:val="00CA2BEB"/>
    <w:rsid w:val="00CA39FC"/>
    <w:rsid w:val="00CA7ECB"/>
    <w:rsid w:val="00CB2036"/>
    <w:rsid w:val="00CB39B9"/>
    <w:rsid w:val="00CB62C3"/>
    <w:rsid w:val="00CB7E36"/>
    <w:rsid w:val="00CC1168"/>
    <w:rsid w:val="00CC7714"/>
    <w:rsid w:val="00CD0C7D"/>
    <w:rsid w:val="00CD19D0"/>
    <w:rsid w:val="00CD54B9"/>
    <w:rsid w:val="00CD6357"/>
    <w:rsid w:val="00CE473B"/>
    <w:rsid w:val="00CF2A0C"/>
    <w:rsid w:val="00CF65D0"/>
    <w:rsid w:val="00CF6815"/>
    <w:rsid w:val="00D0451A"/>
    <w:rsid w:val="00D06F80"/>
    <w:rsid w:val="00D20D04"/>
    <w:rsid w:val="00D2305C"/>
    <w:rsid w:val="00D2472D"/>
    <w:rsid w:val="00D34A50"/>
    <w:rsid w:val="00D36567"/>
    <w:rsid w:val="00D40C88"/>
    <w:rsid w:val="00D513BE"/>
    <w:rsid w:val="00D53C7E"/>
    <w:rsid w:val="00D55ECF"/>
    <w:rsid w:val="00D56AFD"/>
    <w:rsid w:val="00D5758B"/>
    <w:rsid w:val="00D6605C"/>
    <w:rsid w:val="00D67795"/>
    <w:rsid w:val="00D8246D"/>
    <w:rsid w:val="00D8257E"/>
    <w:rsid w:val="00D8399F"/>
    <w:rsid w:val="00D847F5"/>
    <w:rsid w:val="00D8627A"/>
    <w:rsid w:val="00D86AFE"/>
    <w:rsid w:val="00D90197"/>
    <w:rsid w:val="00D94B16"/>
    <w:rsid w:val="00D94D68"/>
    <w:rsid w:val="00D96D21"/>
    <w:rsid w:val="00DB0BAB"/>
    <w:rsid w:val="00DB77CE"/>
    <w:rsid w:val="00DC1F87"/>
    <w:rsid w:val="00DC2BAD"/>
    <w:rsid w:val="00DC37D1"/>
    <w:rsid w:val="00DD2173"/>
    <w:rsid w:val="00DD41CC"/>
    <w:rsid w:val="00DD584D"/>
    <w:rsid w:val="00DD6B1C"/>
    <w:rsid w:val="00DD6DC6"/>
    <w:rsid w:val="00DE1933"/>
    <w:rsid w:val="00DE2CB0"/>
    <w:rsid w:val="00DE5889"/>
    <w:rsid w:val="00DF2C24"/>
    <w:rsid w:val="00DF389F"/>
    <w:rsid w:val="00DF4517"/>
    <w:rsid w:val="00DF5297"/>
    <w:rsid w:val="00DF5A29"/>
    <w:rsid w:val="00DF65AA"/>
    <w:rsid w:val="00E02DA3"/>
    <w:rsid w:val="00E04C09"/>
    <w:rsid w:val="00E06B66"/>
    <w:rsid w:val="00E1299A"/>
    <w:rsid w:val="00E144CA"/>
    <w:rsid w:val="00E174C4"/>
    <w:rsid w:val="00E21851"/>
    <w:rsid w:val="00E21A91"/>
    <w:rsid w:val="00E25BEB"/>
    <w:rsid w:val="00E30917"/>
    <w:rsid w:val="00E31F48"/>
    <w:rsid w:val="00E32058"/>
    <w:rsid w:val="00E542DF"/>
    <w:rsid w:val="00E62CCA"/>
    <w:rsid w:val="00E67503"/>
    <w:rsid w:val="00E72360"/>
    <w:rsid w:val="00E7724E"/>
    <w:rsid w:val="00E8024B"/>
    <w:rsid w:val="00E84BF9"/>
    <w:rsid w:val="00E85E7B"/>
    <w:rsid w:val="00E906D9"/>
    <w:rsid w:val="00E929AD"/>
    <w:rsid w:val="00E9744B"/>
    <w:rsid w:val="00EA45C5"/>
    <w:rsid w:val="00EA55D2"/>
    <w:rsid w:val="00EA5C00"/>
    <w:rsid w:val="00EA6703"/>
    <w:rsid w:val="00EA719A"/>
    <w:rsid w:val="00EB0BE8"/>
    <w:rsid w:val="00EB0CE8"/>
    <w:rsid w:val="00EB12FA"/>
    <w:rsid w:val="00EB28B7"/>
    <w:rsid w:val="00EB2E61"/>
    <w:rsid w:val="00EB579D"/>
    <w:rsid w:val="00EB6849"/>
    <w:rsid w:val="00EC0889"/>
    <w:rsid w:val="00EC6B42"/>
    <w:rsid w:val="00ED1591"/>
    <w:rsid w:val="00ED42E5"/>
    <w:rsid w:val="00ED4755"/>
    <w:rsid w:val="00ED661D"/>
    <w:rsid w:val="00EE0799"/>
    <w:rsid w:val="00EE1B7A"/>
    <w:rsid w:val="00F023DD"/>
    <w:rsid w:val="00F04EF1"/>
    <w:rsid w:val="00F0613D"/>
    <w:rsid w:val="00F0652F"/>
    <w:rsid w:val="00F07E40"/>
    <w:rsid w:val="00F10C5C"/>
    <w:rsid w:val="00F13283"/>
    <w:rsid w:val="00F21D66"/>
    <w:rsid w:val="00F23548"/>
    <w:rsid w:val="00F23F0D"/>
    <w:rsid w:val="00F27130"/>
    <w:rsid w:val="00F2741D"/>
    <w:rsid w:val="00F312EA"/>
    <w:rsid w:val="00F31B81"/>
    <w:rsid w:val="00F33FB5"/>
    <w:rsid w:val="00F41536"/>
    <w:rsid w:val="00F447A4"/>
    <w:rsid w:val="00F45294"/>
    <w:rsid w:val="00F456FC"/>
    <w:rsid w:val="00F472A2"/>
    <w:rsid w:val="00F5496B"/>
    <w:rsid w:val="00F577C7"/>
    <w:rsid w:val="00F57F38"/>
    <w:rsid w:val="00F6578A"/>
    <w:rsid w:val="00F66E27"/>
    <w:rsid w:val="00F72422"/>
    <w:rsid w:val="00F74750"/>
    <w:rsid w:val="00F749E2"/>
    <w:rsid w:val="00F75457"/>
    <w:rsid w:val="00F807AC"/>
    <w:rsid w:val="00F92ACF"/>
    <w:rsid w:val="00F93340"/>
    <w:rsid w:val="00FA248E"/>
    <w:rsid w:val="00FA6403"/>
    <w:rsid w:val="00FA69AF"/>
    <w:rsid w:val="00FB1F6F"/>
    <w:rsid w:val="00FB47E9"/>
    <w:rsid w:val="00FB4DCD"/>
    <w:rsid w:val="00FC6F25"/>
    <w:rsid w:val="00FC6FC6"/>
    <w:rsid w:val="00FD1BA3"/>
    <w:rsid w:val="00FD273D"/>
    <w:rsid w:val="00FD3357"/>
    <w:rsid w:val="00FF2251"/>
    <w:rsid w:val="00FF644A"/>
    <w:rsid w:val="00FF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4550"/>
    <w:pPr>
      <w:widowControl w:val="0"/>
      <w:autoSpaceDE w:val="0"/>
      <w:autoSpaceDN w:val="0"/>
      <w:adjustRightInd w:val="0"/>
    </w:pPr>
    <w:rPr>
      <w:rFonts w:ascii="FZXiaoBiaoSong-B05S" w:eastAsia="FZXiaoBiaoSong-B05S" w:cs="FZXiaoBiaoSong-B05S"/>
      <w:color w:val="000000"/>
      <w:sz w:val="24"/>
      <w:szCs w:val="24"/>
    </w:rPr>
  </w:style>
  <w:style w:type="paragraph" w:styleId="a3">
    <w:name w:val="header"/>
    <w:basedOn w:val="a"/>
    <w:link w:val="Char"/>
    <w:uiPriority w:val="99"/>
    <w:rsid w:val="00F7545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75457"/>
    <w:rPr>
      <w:rFonts w:cs="Times New Roman"/>
      <w:sz w:val="18"/>
      <w:szCs w:val="18"/>
    </w:rPr>
  </w:style>
  <w:style w:type="paragraph" w:styleId="a4">
    <w:name w:val="footer"/>
    <w:basedOn w:val="a"/>
    <w:link w:val="Char0"/>
    <w:uiPriority w:val="99"/>
    <w:rsid w:val="00F75457"/>
    <w:pPr>
      <w:tabs>
        <w:tab w:val="center" w:pos="4153"/>
        <w:tab w:val="right" w:pos="8306"/>
      </w:tabs>
      <w:snapToGrid w:val="0"/>
      <w:jc w:val="left"/>
    </w:pPr>
    <w:rPr>
      <w:sz w:val="18"/>
      <w:szCs w:val="18"/>
    </w:rPr>
  </w:style>
  <w:style w:type="character" w:customStyle="1" w:styleId="Char0">
    <w:name w:val="页脚 Char"/>
    <w:link w:val="a4"/>
    <w:uiPriority w:val="99"/>
    <w:locked/>
    <w:rsid w:val="00F75457"/>
    <w:rPr>
      <w:rFonts w:cs="Times New Roman"/>
      <w:sz w:val="18"/>
      <w:szCs w:val="18"/>
    </w:rPr>
  </w:style>
  <w:style w:type="character" w:styleId="a5">
    <w:name w:val="page number"/>
    <w:uiPriority w:val="99"/>
    <w:rsid w:val="00105791"/>
    <w:rPr>
      <w:rFonts w:cs="Times New Roman"/>
    </w:rPr>
  </w:style>
  <w:style w:type="table" w:customStyle="1" w:styleId="a6">
    <w:name w:val="三线表"/>
    <w:basedOn w:val="a1"/>
    <w:uiPriority w:val="99"/>
    <w:rsid w:val="00D34A50"/>
    <w:pPr>
      <w:jc w:val="both"/>
    </w:pPr>
    <w:rPr>
      <w:sz w:val="28"/>
    </w:r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tblStylePr w:type="firstRow">
      <w:pPr>
        <w:jc w:val="center"/>
      </w:pPr>
      <w:tblPr/>
      <w:tcPr>
        <w:tcBorders>
          <w:bottom w:val="single" w:sz="8" w:space="0" w:color="auto"/>
        </w:tcBorders>
      </w:tcPr>
    </w:tblStylePr>
    <w:tblStylePr w:type="firstCol">
      <w:pPr>
        <w:jc w:val="center"/>
      </w:pPr>
    </w:tblStylePr>
  </w:style>
  <w:style w:type="paragraph" w:styleId="a7">
    <w:name w:val="Balloon Text"/>
    <w:basedOn w:val="a"/>
    <w:link w:val="Char1"/>
    <w:uiPriority w:val="99"/>
    <w:semiHidden/>
    <w:unhideWhenUsed/>
    <w:rsid w:val="0086678A"/>
    <w:rPr>
      <w:sz w:val="18"/>
      <w:szCs w:val="18"/>
    </w:rPr>
  </w:style>
  <w:style w:type="character" w:customStyle="1" w:styleId="Char1">
    <w:name w:val="批注框文本 Char"/>
    <w:link w:val="a7"/>
    <w:uiPriority w:val="99"/>
    <w:semiHidden/>
    <w:rsid w:val="008667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8</Pages>
  <Words>513</Words>
  <Characters>2930</Characters>
  <Application>Microsoft Office Word</Application>
  <DocSecurity>0</DocSecurity>
  <Lines>24</Lines>
  <Paragraphs>6</Paragraphs>
  <ScaleCrop>false</ScaleCrop>
  <Company>微软中国</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2014-03-04T05:50:00Z</cp:lastPrinted>
  <dcterms:created xsi:type="dcterms:W3CDTF">2014-03-01T10:00:00Z</dcterms:created>
  <dcterms:modified xsi:type="dcterms:W3CDTF">2014-03-05T09:45:00Z</dcterms:modified>
</cp:coreProperties>
</file>