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2" w:rsidRPr="0039528B" w:rsidRDefault="00CE23B2">
      <w:pPr>
        <w:pStyle w:val="a4"/>
        <w:spacing w:before="0" w:after="0" w:line="400" w:lineRule="exact"/>
        <w:rPr>
          <w:rFonts w:ascii="方正小标宋简体" w:eastAsia="方正小标宋简体" w:hAnsi="黑体" w:cs="黑体"/>
          <w:b w:val="0"/>
          <w:bCs w:val="0"/>
          <w:sz w:val="36"/>
          <w:szCs w:val="36"/>
        </w:rPr>
      </w:pPr>
      <w:r w:rsidRPr="0039528B">
        <w:rPr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关于调研</w:t>
      </w:r>
      <w:proofErr w:type="gramStart"/>
      <w:r w:rsidRPr="0039528B">
        <w:rPr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全市暑托班</w:t>
      </w:r>
      <w:proofErr w:type="gramEnd"/>
      <w:r w:rsidRPr="0039528B">
        <w:rPr>
          <w:rFonts w:ascii="方正小标宋简体" w:eastAsia="方正小标宋简体" w:hAnsi="黑体" w:cs="黑体" w:hint="eastAsia"/>
          <w:b w:val="0"/>
          <w:bCs w:val="0"/>
          <w:sz w:val="36"/>
          <w:szCs w:val="36"/>
        </w:rPr>
        <w:t>开办情况的通知</w:t>
      </w:r>
    </w:p>
    <w:p w:rsidR="00CE23B2" w:rsidRDefault="00CE23B2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CE23B2" w:rsidRPr="0039528B" w:rsidRDefault="00CE23B2" w:rsidP="0039528B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团各区（县）委：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为缓解上海家庭暑期孩子“看护难”问题，</w:t>
      </w:r>
      <w:r w:rsidRPr="0039528B">
        <w:rPr>
          <w:rFonts w:ascii="仿宋_GB2312" w:eastAsia="仿宋_GB2312" w:hAnsi="仿宋_GB2312" w:cs="仿宋_GB2312"/>
          <w:sz w:val="32"/>
          <w:szCs w:val="32"/>
        </w:rPr>
        <w:t>2014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年团市委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市文明办、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市教委、市妇联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整合相关社会力量，在全市建设</w:t>
      </w:r>
      <w:r w:rsidRPr="0039528B">
        <w:rPr>
          <w:rFonts w:ascii="仿宋_GB2312" w:eastAsia="仿宋_GB2312" w:hAnsi="仿宋_GB2312" w:cs="仿宋_GB2312"/>
          <w:sz w:val="32"/>
          <w:szCs w:val="32"/>
        </w:rPr>
        <w:t>200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多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所上海市小学生“爱心暑托班”，该项目已被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39528B">
        <w:rPr>
          <w:rFonts w:ascii="仿宋_GB2312" w:eastAsia="仿宋_GB2312" w:hAnsi="仿宋_GB2312" w:cs="仿宋_GB2312"/>
          <w:sz w:val="32"/>
          <w:szCs w:val="32"/>
        </w:rPr>
        <w:t>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市政府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实事项目之一。</w:t>
      </w:r>
    </w:p>
    <w:p w:rsidR="00CE23B2" w:rsidRPr="0039528B" w:rsidRDefault="00CE23B2" w:rsidP="0039528B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 w:rsidRPr="0039528B"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39528B">
        <w:rPr>
          <w:rFonts w:ascii="黑体" w:eastAsia="黑体" w:hAnsi="黑体" w:cs="黑体" w:hint="eastAsia"/>
          <w:bCs/>
          <w:sz w:val="32"/>
          <w:szCs w:val="32"/>
        </w:rPr>
        <w:t>一、项目内容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通过调动街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镇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（社区）、高校、社会组织的积极性，在全市范围内布点，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街镇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（社区）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“爱心暑托班”</w:t>
      </w:r>
      <w:r w:rsidRPr="0039528B">
        <w:rPr>
          <w:rFonts w:ascii="仿宋_GB2312" w:eastAsia="仿宋_GB2312" w:hAnsi="仿宋_GB2312" w:cs="仿宋_GB2312"/>
          <w:sz w:val="32"/>
          <w:szCs w:val="32"/>
        </w:rPr>
        <w:t>200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="0039528B" w:rsidRPr="0039528B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。受助对象主要为小学生，在提供“看护”和“托管”服务的同时，开设符合未成年人身心发展特点的拓展课程，培训课程每两周一期，每期招募学生</w:t>
      </w:r>
      <w:r w:rsidRPr="0039528B">
        <w:rPr>
          <w:rFonts w:ascii="仿宋_GB2312" w:eastAsia="仿宋_GB2312" w:hAnsi="仿宋_GB2312" w:cs="仿宋_GB2312"/>
          <w:sz w:val="32"/>
          <w:szCs w:val="32"/>
        </w:rPr>
        <w:t>30-50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人，共</w:t>
      </w:r>
      <w:r w:rsidRPr="0039528B">
        <w:rPr>
          <w:rFonts w:ascii="仿宋_GB2312" w:eastAsia="仿宋_GB2312" w:hAnsi="仿宋_GB2312" w:cs="仿宋_GB2312"/>
          <w:sz w:val="32"/>
          <w:szCs w:val="32"/>
        </w:rPr>
        <w:t>3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期。与此同时每周举办一次面向家长、公众的讲座、互动游戏等社区开放日活动，每期参与人数</w:t>
      </w:r>
      <w:r w:rsidRPr="0039528B">
        <w:rPr>
          <w:rFonts w:ascii="仿宋_GB2312" w:eastAsia="仿宋_GB2312" w:hAnsi="仿宋_GB2312" w:cs="仿宋_GB2312"/>
          <w:sz w:val="32"/>
          <w:szCs w:val="32"/>
        </w:rPr>
        <w:t>200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人以上。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39528B">
        <w:rPr>
          <w:rFonts w:ascii="黑体" w:eastAsia="黑体" w:hAnsi="黑体" w:cs="黑体" w:hint="eastAsia"/>
          <w:sz w:val="32"/>
          <w:szCs w:val="32"/>
        </w:rPr>
        <w:t>二、工作分工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市级层面，团市委联合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市文明办、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市教委、市妇联，成立工作领导小组，负责总体方案设计、社会宣传、教学标准拟定、课程内容开发、基础教材提供、教学人员培训、基本经费保证、总结考核及成效评估等。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区级层面，由相对应的区（县）</w:t>
      </w:r>
      <w:r w:rsidR="00CF1575" w:rsidRPr="0039528B">
        <w:rPr>
          <w:rFonts w:ascii="仿宋_GB2312" w:eastAsia="仿宋_GB2312" w:hAnsi="仿宋_GB2312" w:cs="仿宋_GB2312" w:hint="eastAsia"/>
          <w:sz w:val="32"/>
          <w:szCs w:val="32"/>
        </w:rPr>
        <w:t>团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 w:rsidR="0039528B">
        <w:rPr>
          <w:rFonts w:ascii="仿宋_GB2312" w:eastAsia="仿宋_GB2312" w:hAnsi="仿宋_GB2312" w:cs="仿宋_GB2312" w:hint="eastAsia"/>
          <w:sz w:val="32"/>
          <w:szCs w:val="32"/>
        </w:rPr>
        <w:t>文明办、教育局、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妇联共同承担，具体负责本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辖区暑托班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的实施，争取设定为区级实事项目，并配套相应工作经费。</w:t>
      </w:r>
    </w:p>
    <w:p w:rsidR="00CE23B2" w:rsidRPr="0039528B" w:rsidRDefault="00CE23B2" w:rsidP="0039528B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街镇（社区）层面，负责场地支持、小学生招募、日常运营维护等工作。</w:t>
      </w:r>
    </w:p>
    <w:p w:rsidR="00CE23B2" w:rsidRPr="0039528B" w:rsidRDefault="0039528B" w:rsidP="0039528B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有关高校、社会组织等</w:t>
      </w:r>
      <w:r w:rsidR="00CE23B2" w:rsidRPr="0039528B">
        <w:rPr>
          <w:rFonts w:ascii="仿宋_GB2312" w:eastAsia="仿宋_GB2312" w:hAnsi="仿宋_GB2312" w:cs="仿宋_GB2312" w:hint="eastAsia"/>
          <w:sz w:val="32"/>
          <w:szCs w:val="32"/>
        </w:rPr>
        <w:t>发挥各自优势，负责志愿者招募管理、特色课程开发并辅以经费支持等。</w:t>
      </w:r>
    </w:p>
    <w:p w:rsidR="00CE23B2" w:rsidRPr="0039528B" w:rsidRDefault="00CE23B2" w:rsidP="0039528B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 w:rsidRPr="0039528B">
        <w:rPr>
          <w:rFonts w:ascii="仿宋_GB2312" w:eastAsia="仿宋_GB2312" w:hAnsi="仿宋_GB2312" w:cs="仿宋_GB2312"/>
          <w:b/>
          <w:sz w:val="32"/>
          <w:szCs w:val="32"/>
        </w:rPr>
        <w:lastRenderedPageBreak/>
        <w:t xml:space="preserve">  </w:t>
      </w:r>
      <w:r w:rsidRPr="0039528B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39528B">
        <w:rPr>
          <w:rFonts w:ascii="黑体" w:eastAsia="黑体" w:hAnsi="黑体" w:cs="黑体" w:hint="eastAsia"/>
          <w:bCs/>
          <w:sz w:val="32"/>
          <w:szCs w:val="32"/>
        </w:rPr>
        <w:t>三、进度安排</w:t>
      </w:r>
    </w:p>
    <w:p w:rsidR="00CE23B2" w:rsidRPr="0039528B" w:rsidRDefault="00CE23B2" w:rsidP="003952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/>
          <w:sz w:val="32"/>
          <w:szCs w:val="32"/>
        </w:rPr>
        <w:t xml:space="preserve">    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528B">
        <w:rPr>
          <w:rFonts w:ascii="仿宋_GB2312" w:eastAsia="仿宋_GB2312" w:hAnsi="仿宋_GB2312" w:cs="仿宋_GB2312"/>
          <w:sz w:val="32"/>
          <w:szCs w:val="32"/>
        </w:rPr>
        <w:t>1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528B">
        <w:rPr>
          <w:rFonts w:ascii="仿宋_GB2312" w:eastAsia="仿宋_GB2312" w:hAnsi="仿宋_GB2312" w:cs="仿宋_GB2312"/>
          <w:sz w:val="32"/>
          <w:szCs w:val="32"/>
        </w:rPr>
        <w:t>-2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月，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制定暑托班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课程设置等相关建设标准；</w:t>
      </w:r>
      <w:r w:rsidRPr="0039528B">
        <w:rPr>
          <w:rFonts w:ascii="仿宋_GB2312" w:eastAsia="仿宋_GB2312" w:hAnsi="仿宋_GB2312" w:cs="仿宋_GB2312"/>
          <w:sz w:val="32"/>
          <w:szCs w:val="32"/>
        </w:rPr>
        <w:br/>
        <w:t xml:space="preserve">    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528B">
        <w:rPr>
          <w:rFonts w:ascii="仿宋_GB2312" w:eastAsia="仿宋_GB2312" w:hAnsi="仿宋_GB2312" w:cs="仿宋_GB2312"/>
          <w:sz w:val="32"/>
          <w:szCs w:val="32"/>
        </w:rPr>
        <w:t>3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528B">
        <w:rPr>
          <w:rFonts w:ascii="仿宋_GB2312" w:eastAsia="仿宋_GB2312" w:hAnsi="仿宋_GB2312" w:cs="仿宋_GB2312"/>
          <w:sz w:val="32"/>
          <w:szCs w:val="32"/>
        </w:rPr>
        <w:t>-6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月，进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行暑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托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班项目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招投标，联合社区对接供需双方，审核、落实各办班点软、硬件资源，做好开班准备，招募学生；</w:t>
      </w:r>
      <w:r w:rsidRPr="0039528B">
        <w:rPr>
          <w:rFonts w:ascii="仿宋_GB2312" w:eastAsia="仿宋_GB2312" w:hAnsi="仿宋_GB2312" w:cs="仿宋_GB2312"/>
          <w:sz w:val="32"/>
          <w:szCs w:val="32"/>
        </w:rPr>
        <w:br/>
        <w:t xml:space="preserve">    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528B">
        <w:rPr>
          <w:rFonts w:ascii="仿宋_GB2312" w:eastAsia="仿宋_GB2312" w:hAnsi="仿宋_GB2312" w:cs="仿宋_GB2312"/>
          <w:sz w:val="32"/>
          <w:szCs w:val="32"/>
        </w:rPr>
        <w:t>7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528B">
        <w:rPr>
          <w:rFonts w:ascii="仿宋_GB2312" w:eastAsia="仿宋_GB2312" w:hAnsi="仿宋_GB2312" w:cs="仿宋_GB2312"/>
          <w:sz w:val="32"/>
          <w:szCs w:val="32"/>
        </w:rPr>
        <w:t>-8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月，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开设暑托班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，进行全过程监控，巡访督查；</w:t>
      </w:r>
    </w:p>
    <w:p w:rsidR="00CE23B2" w:rsidRPr="0039528B" w:rsidRDefault="00CE23B2" w:rsidP="0039528B">
      <w:pPr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/>
          <w:sz w:val="32"/>
          <w:szCs w:val="32"/>
        </w:rPr>
        <w:t xml:space="preserve">    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528B">
        <w:rPr>
          <w:rFonts w:ascii="仿宋_GB2312" w:eastAsia="仿宋_GB2312" w:hAnsi="仿宋_GB2312" w:cs="仿宋_GB2312"/>
          <w:sz w:val="32"/>
          <w:szCs w:val="32"/>
        </w:rPr>
        <w:t>9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528B">
        <w:rPr>
          <w:rFonts w:ascii="仿宋_GB2312" w:eastAsia="仿宋_GB2312" w:hAnsi="仿宋_GB2312" w:cs="仿宋_GB2312"/>
          <w:sz w:val="32"/>
          <w:szCs w:val="32"/>
        </w:rPr>
        <w:t>-10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月，开展考核评估，评选表彰先进；</w:t>
      </w:r>
    </w:p>
    <w:p w:rsidR="0039528B" w:rsidRDefault="00CE23B2" w:rsidP="0039528B">
      <w:pPr>
        <w:snapToGrid w:val="0"/>
        <w:spacing w:line="520" w:lineRule="exact"/>
        <w:ind w:left="320" w:hangingChars="100" w:hanging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/>
          <w:sz w:val="32"/>
          <w:szCs w:val="32"/>
        </w:rPr>
        <w:t xml:space="preserve">    2014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9528B">
        <w:rPr>
          <w:rFonts w:ascii="仿宋_GB2312" w:eastAsia="仿宋_GB2312" w:hAnsi="仿宋_GB2312" w:cs="仿宋_GB2312"/>
          <w:sz w:val="32"/>
          <w:szCs w:val="32"/>
        </w:rPr>
        <w:t>11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9528B">
        <w:rPr>
          <w:rFonts w:ascii="仿宋_GB2312" w:eastAsia="仿宋_GB2312" w:hAnsi="仿宋_GB2312" w:cs="仿宋_GB2312"/>
          <w:sz w:val="32"/>
          <w:szCs w:val="32"/>
        </w:rPr>
        <w:t>-12</w:t>
      </w:r>
      <w:r w:rsidRPr="0039528B">
        <w:rPr>
          <w:rFonts w:ascii="仿宋_GB2312" w:eastAsia="仿宋_GB2312" w:hAnsi="仿宋_GB2312" w:cs="仿宋_GB2312" w:hint="eastAsia"/>
          <w:sz w:val="32"/>
          <w:szCs w:val="32"/>
        </w:rPr>
        <w:t>月，总结归档，筹划下一年度工作。</w:t>
      </w:r>
    </w:p>
    <w:p w:rsidR="00CE23B2" w:rsidRPr="0039528B" w:rsidRDefault="0039528B" w:rsidP="0039528B">
      <w:pPr>
        <w:snapToGrid w:val="0"/>
        <w:spacing w:line="520" w:lineRule="exact"/>
        <w:ind w:leftChars="152" w:left="319"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Pr="0039528B">
        <w:rPr>
          <w:rFonts w:ascii="黑体" w:eastAsia="黑体" w:hAnsi="黑体" w:cs="黑体" w:hint="eastAsia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调研要求</w:t>
      </w:r>
    </w:p>
    <w:p w:rsidR="00CE23B2" w:rsidRPr="0039528B" w:rsidRDefault="00CE23B2" w:rsidP="007B585C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sz w:val="32"/>
          <w:szCs w:val="32"/>
        </w:rPr>
        <w:t>近年来，各区县已陆续推出各类</w:t>
      </w:r>
      <w:proofErr w:type="gramStart"/>
      <w:r w:rsidRPr="0039528B">
        <w:rPr>
          <w:rFonts w:ascii="仿宋_GB2312" w:eastAsia="仿宋_GB2312" w:hAnsi="仿宋_GB2312" w:cs="仿宋_GB2312" w:hint="eastAsia"/>
          <w:sz w:val="32"/>
          <w:szCs w:val="32"/>
        </w:rPr>
        <w:t>公益暑托班</w:t>
      </w:r>
      <w:proofErr w:type="gramEnd"/>
      <w:r w:rsidRPr="0039528B">
        <w:rPr>
          <w:rFonts w:ascii="仿宋_GB2312" w:eastAsia="仿宋_GB2312" w:hAnsi="仿宋_GB2312" w:cs="仿宋_GB2312" w:hint="eastAsia"/>
          <w:sz w:val="32"/>
          <w:szCs w:val="32"/>
        </w:rPr>
        <w:t>项目，积累了一定的工作经验，为更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有效的实施</w:t>
      </w:r>
      <w:r w:rsidRPr="0039528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2014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年“爱心暑托班”项目，拟对现有教学资源进行全面梳理</w:t>
      </w:r>
      <w:r w:rsidR="009447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</w:t>
      </w:r>
      <w:r w:rsidR="009447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各区县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全面排</w:t>
      </w:r>
      <w:proofErr w:type="gramStart"/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摸所在</w:t>
      </w:r>
      <w:proofErr w:type="gramEnd"/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辖区内各类暑期公益</w:t>
      </w:r>
      <w:proofErr w:type="gramStart"/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暑托班学校</w:t>
      </w:r>
      <w:proofErr w:type="gramEnd"/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的现状与存在问题，</w:t>
      </w:r>
      <w:r w:rsidR="009447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对全市工作提出意见与建议，填写</w:t>
      </w:r>
      <w:r w:rsidR="00944710"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《全市公益暑托班情况调查表》，</w:t>
      </w:r>
      <w:hyperlink r:id="rId7" w:history="1">
        <w:r w:rsidRPr="0039528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于</w:t>
        </w:r>
        <w:r w:rsidRPr="0039528B">
          <w:rPr>
            <w:rFonts w:ascii="仿宋_GB2312" w:eastAsia="仿宋_GB2312" w:hAnsi="仿宋_GB2312" w:cs="仿宋_GB2312"/>
            <w:color w:val="000000"/>
            <w:sz w:val="32"/>
            <w:szCs w:val="32"/>
          </w:rPr>
          <w:t>2014</w:t>
        </w:r>
        <w:r w:rsidRPr="0039528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年</w:t>
        </w:r>
        <w:r w:rsidRPr="0039528B">
          <w:rPr>
            <w:rFonts w:ascii="仿宋_GB2312" w:eastAsia="仿宋_GB2312" w:hAnsi="仿宋_GB2312" w:cs="仿宋_GB2312"/>
            <w:color w:val="000000"/>
            <w:sz w:val="32"/>
            <w:szCs w:val="32"/>
          </w:rPr>
          <w:t>1</w:t>
        </w:r>
        <w:r w:rsidRPr="0039528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月</w:t>
        </w:r>
        <w:r w:rsidRPr="0039528B">
          <w:rPr>
            <w:rFonts w:ascii="仿宋_GB2312" w:eastAsia="仿宋_GB2312" w:hAnsi="仿宋_GB2312" w:cs="仿宋_GB2312"/>
            <w:color w:val="000000"/>
            <w:sz w:val="32"/>
            <w:szCs w:val="32"/>
          </w:rPr>
          <w:t>20</w:t>
        </w:r>
        <w:r w:rsidRPr="0039528B"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日前报团市委</w:t>
        </w:r>
      </w:hyperlink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 w:rsidR="009447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如有以往的课程安排、培训教材等，也请一并报送。</w:t>
      </w:r>
    </w:p>
    <w:p w:rsidR="00CE23B2" w:rsidRDefault="00CE23B2" w:rsidP="00944710">
      <w:pPr>
        <w:widowControl/>
        <w:shd w:val="clear" w:color="auto" w:fill="FFFFFF"/>
        <w:spacing w:line="520" w:lineRule="exact"/>
        <w:ind w:firstLine="709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联系人：</w:t>
      </w:r>
      <w:r w:rsidR="009447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王晶</w:t>
      </w:r>
    </w:p>
    <w:p w:rsidR="00944710" w:rsidRPr="0039528B" w:rsidRDefault="00944710" w:rsidP="00944710">
      <w:pPr>
        <w:widowControl/>
        <w:shd w:val="clear" w:color="auto" w:fill="FFFFFF"/>
        <w:spacing w:line="520" w:lineRule="exact"/>
        <w:ind w:firstLine="709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电  话：61690099</w:t>
      </w:r>
    </w:p>
    <w:p w:rsidR="00CE23B2" w:rsidRPr="0039528B" w:rsidRDefault="00CE23B2" w:rsidP="00944710">
      <w:pPr>
        <w:widowControl/>
        <w:shd w:val="clear" w:color="auto" w:fill="FFFFFF"/>
        <w:spacing w:line="520" w:lineRule="exact"/>
        <w:ind w:firstLine="709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邮</w:t>
      </w:r>
      <w:proofErr w:type="gramEnd"/>
      <w:r w:rsidRPr="0039528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箱：</w:t>
      </w:r>
      <w:r w:rsidRPr="00944710">
        <w:rPr>
          <w:rFonts w:ascii="仿宋_GB2312" w:eastAsia="仿宋_GB2312" w:hAnsi="仿宋_GB2312" w:cs="仿宋_GB2312"/>
          <w:sz w:val="32"/>
          <w:szCs w:val="32"/>
        </w:rPr>
        <w:t>xuexiaobu021@126.com</w:t>
      </w:r>
    </w:p>
    <w:p w:rsidR="00CE23B2" w:rsidRPr="0039528B" w:rsidRDefault="00CE23B2" w:rsidP="0039528B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9528B" w:rsidRPr="0039528B" w:rsidRDefault="00CE23B2" w:rsidP="0094471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  <w:r w:rsidRPr="0039528B">
        <w:rPr>
          <w:rFonts w:ascii="仿宋_GB2312" w:eastAsia="仿宋_GB2312" w:hAnsi="华文中宋" w:hint="eastAsia"/>
          <w:kern w:val="0"/>
          <w:sz w:val="32"/>
          <w:szCs w:val="32"/>
        </w:rPr>
        <w:t>全市公益</w:t>
      </w:r>
      <w:proofErr w:type="gramStart"/>
      <w:r w:rsidRPr="0039528B">
        <w:rPr>
          <w:rFonts w:ascii="仿宋_GB2312" w:eastAsia="仿宋_GB2312" w:hAnsi="华文中宋" w:hint="eastAsia"/>
          <w:kern w:val="0"/>
          <w:sz w:val="32"/>
          <w:szCs w:val="32"/>
        </w:rPr>
        <w:t>暑托班情况</w:t>
      </w:r>
      <w:proofErr w:type="gramEnd"/>
      <w:r w:rsidRPr="0039528B">
        <w:rPr>
          <w:rFonts w:ascii="仿宋_GB2312" w:eastAsia="仿宋_GB2312" w:hAnsi="华文中宋" w:hint="eastAsia"/>
          <w:kern w:val="0"/>
          <w:sz w:val="32"/>
          <w:szCs w:val="32"/>
        </w:rPr>
        <w:t>调查表</w:t>
      </w:r>
      <w:r w:rsidRPr="0039528B"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</w:p>
    <w:p w:rsidR="0039528B" w:rsidRPr="007B585C" w:rsidRDefault="0039528B" w:rsidP="0039528B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23B2" w:rsidRPr="0039528B" w:rsidRDefault="00CE23B2" w:rsidP="0039528B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9528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</w:t>
      </w:r>
      <w:r w:rsidR="007B585C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       </w:t>
      </w:r>
      <w:r w:rsidRPr="0039528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共青团上海市委员会</w:t>
      </w:r>
    </w:p>
    <w:p w:rsidR="00CE23B2" w:rsidRPr="0039528B" w:rsidRDefault="00CE23B2" w:rsidP="0039528B">
      <w:pPr>
        <w:pStyle w:val="a4"/>
        <w:spacing w:before="0" w:after="0" w:line="520" w:lineRule="exact"/>
        <w:jc w:val="both"/>
        <w:rPr>
          <w:rFonts w:ascii="仿宋_GB2312" w:eastAsia="仿宋_GB2312" w:hAnsi="仿宋_GB2312" w:cs="仿宋_GB2312"/>
          <w:b w:val="0"/>
          <w:bCs w:val="0"/>
          <w:color w:val="000000"/>
          <w:kern w:val="0"/>
        </w:rPr>
        <w:sectPr w:rsidR="00CE23B2" w:rsidRPr="003952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9528B">
        <w:rPr>
          <w:rFonts w:ascii="仿宋_GB2312" w:eastAsia="仿宋_GB2312" w:hAnsi="仿宋_GB2312" w:cs="仿宋_GB2312"/>
        </w:rPr>
        <w:t xml:space="preserve">                                </w:t>
      </w:r>
      <w:r w:rsidR="007B585C">
        <w:rPr>
          <w:rFonts w:ascii="仿宋_GB2312" w:eastAsia="仿宋_GB2312" w:hAnsi="仿宋_GB2312" w:cs="仿宋_GB2312" w:hint="eastAsia"/>
        </w:rPr>
        <w:t xml:space="preserve">  </w:t>
      </w:r>
      <w:r w:rsidRPr="0039528B">
        <w:rPr>
          <w:rFonts w:ascii="仿宋_GB2312" w:eastAsia="仿宋_GB2312" w:hAnsi="仿宋_GB2312" w:cs="仿宋_GB2312"/>
        </w:rPr>
        <w:t xml:space="preserve">  </w:t>
      </w:r>
      <w:r w:rsidRPr="0039528B">
        <w:rPr>
          <w:rFonts w:ascii="仿宋_GB2312" w:eastAsia="仿宋_GB2312" w:hAnsi="仿宋_GB2312" w:cs="仿宋_GB2312"/>
          <w:b w:val="0"/>
          <w:bCs w:val="0"/>
          <w:color w:val="000000"/>
          <w:kern w:val="0"/>
        </w:rPr>
        <w:t>201</w:t>
      </w:r>
      <w:r w:rsidR="007B585C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</w:rPr>
        <w:t>4</w:t>
      </w:r>
      <w:r w:rsidRPr="0039528B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</w:rPr>
        <w:t>年</w:t>
      </w:r>
      <w:r w:rsidRPr="0039528B">
        <w:rPr>
          <w:rFonts w:ascii="仿宋_GB2312" w:eastAsia="仿宋_GB2312" w:hAnsi="仿宋_GB2312" w:cs="仿宋_GB2312"/>
          <w:b w:val="0"/>
          <w:bCs w:val="0"/>
          <w:color w:val="000000"/>
          <w:kern w:val="0"/>
        </w:rPr>
        <w:t>1</w:t>
      </w:r>
      <w:r w:rsidRPr="0039528B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</w:rPr>
        <w:t>月</w:t>
      </w:r>
      <w:r w:rsidRPr="0039528B">
        <w:rPr>
          <w:rFonts w:ascii="仿宋_GB2312" w:eastAsia="仿宋_GB2312" w:hAnsi="仿宋_GB2312" w:cs="仿宋_GB2312"/>
          <w:b w:val="0"/>
          <w:bCs w:val="0"/>
          <w:color w:val="000000"/>
          <w:kern w:val="0"/>
        </w:rPr>
        <w:t>8</w:t>
      </w:r>
      <w:r w:rsidRPr="0039528B">
        <w:rPr>
          <w:rFonts w:ascii="仿宋_GB2312" w:eastAsia="仿宋_GB2312" w:hAnsi="仿宋_GB2312" w:cs="仿宋_GB2312" w:hint="eastAsia"/>
          <w:b w:val="0"/>
          <w:bCs w:val="0"/>
          <w:color w:val="000000"/>
          <w:kern w:val="0"/>
        </w:rPr>
        <w:t>日</w:t>
      </w:r>
    </w:p>
    <w:p w:rsidR="00CE23B2" w:rsidRPr="00BB535A" w:rsidRDefault="00CE23B2">
      <w:pPr>
        <w:rPr>
          <w:rFonts w:ascii="仿宋_GB2312" w:eastAsia="仿宋_GB2312"/>
          <w:sz w:val="28"/>
          <w:szCs w:val="28"/>
        </w:rPr>
      </w:pPr>
      <w:r w:rsidRPr="00BB535A"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CE23B2" w:rsidRPr="00BB535A" w:rsidRDefault="00CE23B2" w:rsidP="00BB535A">
      <w:pPr>
        <w:pStyle w:val="a4"/>
        <w:spacing w:before="0" w:after="0" w:line="400" w:lineRule="exact"/>
        <w:rPr>
          <w:rFonts w:ascii="华文中宋" w:eastAsia="华文中宋" w:hAnsi="华文中宋" w:cs="仿宋_GB2312"/>
        </w:rPr>
      </w:pPr>
      <w:r w:rsidRPr="00BB535A">
        <w:rPr>
          <w:rFonts w:ascii="华文中宋" w:eastAsia="华文中宋" w:hAnsi="华文中宋" w:hint="eastAsia"/>
          <w:kern w:val="0"/>
        </w:rPr>
        <w:t>全市公益</w:t>
      </w:r>
      <w:proofErr w:type="gramStart"/>
      <w:r w:rsidRPr="00BB535A">
        <w:rPr>
          <w:rFonts w:ascii="华文中宋" w:eastAsia="华文中宋" w:hAnsi="华文中宋" w:hint="eastAsia"/>
          <w:kern w:val="0"/>
        </w:rPr>
        <w:t>暑托班情况</w:t>
      </w:r>
      <w:proofErr w:type="gramEnd"/>
      <w:r w:rsidRPr="00BB535A">
        <w:rPr>
          <w:rFonts w:ascii="华文中宋" w:eastAsia="华文中宋" w:hAnsi="华文中宋" w:hint="eastAsia"/>
          <w:kern w:val="0"/>
        </w:rPr>
        <w:t>调查表</w:t>
      </w:r>
    </w:p>
    <w:p w:rsidR="00CE23B2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4"/>
          <w:szCs w:val="24"/>
        </w:rPr>
      </w:pPr>
    </w:p>
    <w:p w:rsidR="00CE23B2" w:rsidRPr="00CF6E51" w:rsidRDefault="00CE23B2" w:rsidP="00BB535A">
      <w:pPr>
        <w:spacing w:line="40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区县：</w:t>
      </w:r>
      <w:r w:rsidR="00CB4D14">
        <w:rPr>
          <w:rFonts w:ascii="仿宋_GB2312" w:eastAsia="仿宋_GB2312" w:hAnsi="仿宋_GB2312" w:cs="仿宋_GB2312" w:hint="eastAsia"/>
          <w:b/>
          <w:sz w:val="28"/>
          <w:szCs w:val="28"/>
        </w:rPr>
        <w:t>浦东新区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="00CB4D14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本区街镇数：</w:t>
      </w:r>
      <w:r w:rsidR="00CB4D14">
        <w:rPr>
          <w:rFonts w:ascii="仿宋_GB2312" w:eastAsia="仿宋_GB2312" w:hAnsi="仿宋_GB2312" w:cs="仿宋_GB2312" w:hint="eastAsia"/>
          <w:b/>
          <w:sz w:val="28"/>
          <w:szCs w:val="28"/>
        </w:rPr>
        <w:t>36个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      </w:t>
      </w:r>
      <w:r w:rsidR="00CB4D14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填报人：</w:t>
      </w:r>
      <w:r w:rsidR="00CB4D14">
        <w:rPr>
          <w:rFonts w:ascii="仿宋_GB2312" w:eastAsia="仿宋_GB2312" w:hAnsi="仿宋_GB2312" w:cs="仿宋_GB2312" w:hint="eastAsia"/>
          <w:b/>
          <w:sz w:val="28"/>
          <w:szCs w:val="28"/>
        </w:rPr>
        <w:t>宣传志愿者部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      </w:t>
      </w:r>
      <w:r w:rsidRPr="00CF6E51">
        <w:rPr>
          <w:rFonts w:ascii="仿宋_GB2312" w:eastAsia="仿宋_GB2312" w:hAnsi="仿宋_GB2312" w:cs="仿宋_GB2312" w:hint="eastAsia"/>
          <w:b/>
          <w:sz w:val="28"/>
          <w:szCs w:val="28"/>
        </w:rPr>
        <w:t>联系方式：</w:t>
      </w:r>
      <w:r w:rsidR="00CB4D14">
        <w:rPr>
          <w:rFonts w:ascii="仿宋_GB2312" w:eastAsia="仿宋_GB2312" w:hAnsi="仿宋_GB2312" w:cs="仿宋_GB2312" w:hint="eastAsia"/>
          <w:b/>
          <w:sz w:val="28"/>
          <w:szCs w:val="28"/>
        </w:rPr>
        <w:t>68549427</w:t>
      </w:r>
      <w:r w:rsidRPr="00CF6E51">
        <w:rPr>
          <w:rFonts w:ascii="仿宋_GB2312" w:eastAsia="仿宋_GB2312" w:hAnsi="仿宋_GB2312" w:cs="仿宋_GB2312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28"/>
        <w:gridCol w:w="1800"/>
        <w:gridCol w:w="1260"/>
        <w:gridCol w:w="1080"/>
        <w:gridCol w:w="1440"/>
        <w:gridCol w:w="1620"/>
        <w:gridCol w:w="900"/>
        <w:gridCol w:w="1080"/>
        <w:gridCol w:w="1260"/>
        <w:gridCol w:w="900"/>
        <w:gridCol w:w="2006"/>
      </w:tblGrid>
      <w:tr w:rsidR="00CE23B2" w:rsidRPr="00BB535A" w:rsidTr="00CF6E51">
        <w:trPr>
          <w:trHeight w:val="498"/>
        </w:trPr>
        <w:tc>
          <w:tcPr>
            <w:tcW w:w="14174" w:type="dxa"/>
            <w:gridSpan w:val="11"/>
            <w:vAlign w:val="center"/>
          </w:tcPr>
          <w:p w:rsidR="00CE23B2" w:rsidRPr="00CF6E51" w:rsidRDefault="00CE23B2" w:rsidP="00CF6E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现有暑托班</w:t>
            </w:r>
            <w:proofErr w:type="gramEnd"/>
          </w:p>
        </w:tc>
      </w:tr>
      <w:tr w:rsidR="00CE23B2" w:rsidRPr="00BB535A" w:rsidTr="00BB535A">
        <w:trPr>
          <w:trHeight w:val="400"/>
        </w:trPr>
        <w:tc>
          <w:tcPr>
            <w:tcW w:w="828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126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地点</w:t>
            </w:r>
          </w:p>
        </w:tc>
        <w:tc>
          <w:tcPr>
            <w:tcW w:w="108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学员人数</w:t>
            </w:r>
          </w:p>
        </w:tc>
        <w:tc>
          <w:tcPr>
            <w:tcW w:w="3060" w:type="dxa"/>
            <w:gridSpan w:val="2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运营模式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Merge w:val="restart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CE23B2" w:rsidRPr="00BB535A" w:rsidTr="00BB535A">
        <w:trPr>
          <w:trHeight w:val="402"/>
        </w:trPr>
        <w:tc>
          <w:tcPr>
            <w:tcW w:w="828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CE23B2" w:rsidRPr="00BB535A" w:rsidRDefault="00CE23B2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45155B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三林七彩小屋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三林归</w:t>
            </w: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泾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村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120人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三林团委</w:t>
            </w:r>
          </w:p>
        </w:tc>
        <w:tc>
          <w:tcPr>
            <w:tcW w:w="162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新市民生活馆</w:t>
            </w: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20000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有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林雁孩子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快乐工程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三林</w:t>
            </w: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世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博家园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40人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三林团委</w:t>
            </w:r>
          </w:p>
        </w:tc>
        <w:tc>
          <w:tcPr>
            <w:tcW w:w="162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携手同行</w:t>
            </w: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10000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有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爱心课堂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祝桥镇祝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和苑居委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50人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祝和苑居委</w:t>
            </w:r>
          </w:p>
        </w:tc>
        <w:tc>
          <w:tcPr>
            <w:tcW w:w="162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上海乐群社工服务社</w:t>
            </w: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2200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是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有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沪</w:t>
            </w: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东成长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天空夏令营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沪东社区文化中心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245人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沪东社区团工委</w:t>
            </w:r>
          </w:p>
        </w:tc>
        <w:tc>
          <w:tcPr>
            <w:tcW w:w="162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5000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无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浦兴社区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爱心学校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金桥湾文化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分中心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60人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浦兴社区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团工委</w:t>
            </w:r>
          </w:p>
        </w:tc>
        <w:tc>
          <w:tcPr>
            <w:tcW w:w="162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上师大爱心学校（社团）</w:t>
            </w: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团工委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太平洋保险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kern w:val="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申港暑期爱心课堂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申港社区服务中心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50</w:t>
            </w: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南汇新城团委</w:t>
            </w:r>
          </w:p>
        </w:tc>
        <w:tc>
          <w:tcPr>
            <w:tcW w:w="1620" w:type="dxa"/>
            <w:vMerge w:val="restart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社会事业办，辖区高校及相关居委会等</w:t>
            </w: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4000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BB535A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芦潮港暑期爱心课堂</w:t>
            </w:r>
          </w:p>
        </w:tc>
        <w:tc>
          <w:tcPr>
            <w:tcW w:w="1260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南汇新城文化中心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60</w:t>
            </w:r>
            <w:r w:rsidRPr="00CB4D14">
              <w:rPr>
                <w:rFonts w:ascii="仿宋_GB2312" w:eastAsia="仿宋_GB2312" w:hAnsi="仿宋_GB2312" w:cs="仿宋_GB2312" w:hint="eastAsia"/>
                <w:kern w:val="2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南汇新城团委</w:t>
            </w:r>
          </w:p>
        </w:tc>
        <w:tc>
          <w:tcPr>
            <w:tcW w:w="1620" w:type="dxa"/>
            <w:vMerge/>
            <w:vAlign w:val="center"/>
          </w:tcPr>
          <w:p w:rsidR="00E74495" w:rsidRPr="00CB4D14" w:rsidRDefault="00E74495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  <w:tc>
          <w:tcPr>
            <w:tcW w:w="900" w:type="dxa"/>
          </w:tcPr>
          <w:p w:rsidR="00E74495" w:rsidRDefault="00E74495">
            <w:r w:rsidRPr="00A644ED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</w:tcPr>
          <w:p w:rsidR="00E74495" w:rsidRPr="00CB4D14" w:rsidRDefault="00E74495" w:rsidP="00E74495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4800</w:t>
            </w:r>
          </w:p>
        </w:tc>
        <w:tc>
          <w:tcPr>
            <w:tcW w:w="1260" w:type="dxa"/>
          </w:tcPr>
          <w:p w:rsidR="00E74495" w:rsidRPr="00CB4D14" w:rsidRDefault="00E74495" w:rsidP="00E7449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</w:tcPr>
          <w:p w:rsidR="00E74495" w:rsidRPr="00CB4D14" w:rsidRDefault="00E74495" w:rsidP="00E7449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</w:tcPr>
          <w:p w:rsidR="00E74495" w:rsidRPr="00CB4D14" w:rsidRDefault="00E74495" w:rsidP="00BB535A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CB4D14" w:rsidRPr="00BB535A" w:rsidTr="00CB54D4">
        <w:trPr>
          <w:trHeight w:val="402"/>
        </w:trPr>
        <w:tc>
          <w:tcPr>
            <w:tcW w:w="828" w:type="dxa"/>
          </w:tcPr>
          <w:p w:rsidR="00CB4D14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夏令营</w:t>
            </w:r>
          </w:p>
        </w:tc>
        <w:tc>
          <w:tcPr>
            <w:tcW w:w="126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川沙界龙七彩小屋</w:t>
            </w:r>
          </w:p>
        </w:tc>
        <w:tc>
          <w:tcPr>
            <w:tcW w:w="1080" w:type="dxa"/>
            <w:vAlign w:val="center"/>
          </w:tcPr>
          <w:p w:rsidR="00CB4D14" w:rsidRPr="00CB4D14" w:rsidRDefault="00CB4D14" w:rsidP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20人</w:t>
            </w:r>
          </w:p>
        </w:tc>
        <w:tc>
          <w:tcPr>
            <w:tcW w:w="144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川沙新镇团委</w:t>
            </w:r>
          </w:p>
        </w:tc>
        <w:tc>
          <w:tcPr>
            <w:tcW w:w="162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上海久牵志愿者</w:t>
            </w:r>
            <w:proofErr w:type="gramEnd"/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服务社</w:t>
            </w:r>
          </w:p>
        </w:tc>
        <w:tc>
          <w:tcPr>
            <w:tcW w:w="90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CB4D14" w:rsidRPr="00CB4D14" w:rsidRDefault="00CB4D14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1000</w:t>
            </w:r>
          </w:p>
        </w:tc>
        <w:tc>
          <w:tcPr>
            <w:tcW w:w="1260" w:type="dxa"/>
            <w:vAlign w:val="center"/>
          </w:tcPr>
          <w:p w:rsidR="00CB4D14" w:rsidRPr="00CB4D14" w:rsidRDefault="00CB4D14" w:rsidP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CB4D14" w:rsidRPr="00CB4D14" w:rsidRDefault="00CB4D14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CB4D14" w:rsidRPr="00BB535A" w:rsidTr="00CB54D4">
        <w:trPr>
          <w:trHeight w:val="402"/>
        </w:trPr>
        <w:tc>
          <w:tcPr>
            <w:tcW w:w="828" w:type="dxa"/>
          </w:tcPr>
          <w:p w:rsidR="00CB4D14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来沪青少年“快乐一夏”</w:t>
            </w:r>
          </w:p>
        </w:tc>
        <w:tc>
          <w:tcPr>
            <w:tcW w:w="126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川沙新镇纯新村</w:t>
            </w:r>
          </w:p>
        </w:tc>
        <w:tc>
          <w:tcPr>
            <w:tcW w:w="108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41人</w:t>
            </w:r>
          </w:p>
        </w:tc>
        <w:tc>
          <w:tcPr>
            <w:tcW w:w="144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团区委</w:t>
            </w:r>
          </w:p>
        </w:tc>
        <w:tc>
          <w:tcPr>
            <w:tcW w:w="162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川沙新镇团委、</w:t>
            </w:r>
            <w:proofErr w:type="gramStart"/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中致社</w:t>
            </w:r>
            <w:proofErr w:type="gramEnd"/>
          </w:p>
        </w:tc>
        <w:tc>
          <w:tcPr>
            <w:tcW w:w="90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CB4D14" w:rsidRPr="00CB4D14" w:rsidRDefault="00CB4D14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9870</w:t>
            </w:r>
          </w:p>
        </w:tc>
        <w:tc>
          <w:tcPr>
            <w:tcW w:w="1260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是</w:t>
            </w:r>
          </w:p>
        </w:tc>
        <w:tc>
          <w:tcPr>
            <w:tcW w:w="900" w:type="dxa"/>
            <w:vAlign w:val="center"/>
          </w:tcPr>
          <w:p w:rsidR="00CB4D14" w:rsidRPr="00CB4D14" w:rsidRDefault="00CB4D14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有</w:t>
            </w:r>
          </w:p>
        </w:tc>
        <w:tc>
          <w:tcPr>
            <w:tcW w:w="2006" w:type="dxa"/>
            <w:vAlign w:val="center"/>
          </w:tcPr>
          <w:p w:rsidR="00CB4D14" w:rsidRPr="00CB4D14" w:rsidRDefault="00CB4D14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黄楼居委沪剧班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居委会议室</w:t>
            </w:r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25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黄楼居委</w:t>
            </w:r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电影欣赏班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龙文化中心</w:t>
            </w:r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15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龙村</w:t>
            </w:r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阅读辅导班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龙文化中心</w:t>
            </w:r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20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龙村</w:t>
            </w:r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英语短片欣赏班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龙文化中心</w:t>
            </w:r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15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龙村</w:t>
            </w:r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棋牌互动班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龙文化中心</w:t>
            </w:r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20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界</w:t>
            </w:r>
            <w:proofErr w:type="gramEnd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龙村</w:t>
            </w:r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tr w:rsidR="00E74495" w:rsidRPr="00BB535A" w:rsidTr="00CB54D4">
        <w:trPr>
          <w:trHeight w:val="402"/>
        </w:trPr>
        <w:tc>
          <w:tcPr>
            <w:tcW w:w="828" w:type="dxa"/>
          </w:tcPr>
          <w:p w:rsidR="00E74495" w:rsidRPr="00BB535A" w:rsidRDefault="0045155B" w:rsidP="0045155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华夏社区暑期快乐大本营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川沙中学</w:t>
            </w: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华夏西校</w:t>
            </w:r>
            <w:proofErr w:type="gramEnd"/>
          </w:p>
        </w:tc>
        <w:tc>
          <w:tcPr>
            <w:tcW w:w="108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70</w:t>
            </w:r>
            <w:r w:rsidRPr="00CB4D14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华夏义</w:t>
            </w:r>
            <w:proofErr w:type="gramStart"/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工协会</w:t>
            </w:r>
            <w:proofErr w:type="gramEnd"/>
          </w:p>
        </w:tc>
        <w:tc>
          <w:tcPr>
            <w:tcW w:w="162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川中南校、华夏西校、育华（集团）学校</w:t>
            </w:r>
          </w:p>
        </w:tc>
        <w:tc>
          <w:tcPr>
            <w:tcW w:w="90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E74495" w:rsidRPr="00E74495" w:rsidRDefault="00E74495" w:rsidP="00E74495">
            <w:pPr>
              <w:jc w:val="righ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2000</w:t>
            </w:r>
          </w:p>
        </w:tc>
        <w:tc>
          <w:tcPr>
            <w:tcW w:w="1260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午餐费补贴10元/人</w:t>
            </w:r>
          </w:p>
        </w:tc>
        <w:tc>
          <w:tcPr>
            <w:tcW w:w="900" w:type="dxa"/>
            <w:vAlign w:val="center"/>
          </w:tcPr>
          <w:p w:rsidR="00E74495" w:rsidRPr="00E74495" w:rsidRDefault="00E74495" w:rsidP="00E74495">
            <w:pPr>
              <w:jc w:val="left"/>
              <w:rPr>
                <w:rFonts w:ascii="仿宋_GB2312" w:eastAsia="仿宋_GB2312" w:hAnsi="仿宋_GB2312" w:cs="仿宋_GB2312"/>
                <w:sz w:val="21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无</w:t>
            </w:r>
          </w:p>
        </w:tc>
        <w:tc>
          <w:tcPr>
            <w:tcW w:w="2006" w:type="dxa"/>
            <w:vAlign w:val="center"/>
          </w:tcPr>
          <w:p w:rsidR="00E74495" w:rsidRPr="00E74495" w:rsidRDefault="00E74495">
            <w:pPr>
              <w:jc w:val="center"/>
              <w:rPr>
                <w:rFonts w:ascii="仿宋_GB2312" w:eastAsia="仿宋_GB2312" w:hAnsi="仿宋_GB2312" w:cs="仿宋_GB2312"/>
                <w:sz w:val="21"/>
                <w:szCs w:val="24"/>
              </w:rPr>
            </w:pPr>
          </w:p>
        </w:tc>
      </w:tr>
      <w:bookmarkEnd w:id="0"/>
      <w:tr w:rsidR="00CE23B2" w:rsidRPr="00BB535A" w:rsidTr="00CF6E51">
        <w:trPr>
          <w:trHeight w:val="484"/>
        </w:trPr>
        <w:tc>
          <w:tcPr>
            <w:tcW w:w="14174" w:type="dxa"/>
            <w:gridSpan w:val="11"/>
            <w:vAlign w:val="center"/>
          </w:tcPr>
          <w:p w:rsidR="00CE23B2" w:rsidRPr="00CF6E51" w:rsidRDefault="00CE23B2" w:rsidP="00CF6E5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</w:pPr>
            <w:r w:rsidRPr="00CF6E51">
              <w:rPr>
                <w:rFonts w:ascii="仿宋_GB2312" w:eastAsia="仿宋_GB2312" w:hAnsi="仿宋_GB2312" w:cs="仿宋_GB2312"/>
                <w:b/>
                <w:kern w:val="2"/>
                <w:sz w:val="28"/>
                <w:szCs w:val="28"/>
              </w:rPr>
              <w:t>2014</w:t>
            </w:r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年拟</w:t>
            </w:r>
            <w:proofErr w:type="gramStart"/>
            <w:r w:rsidRPr="00CF6E51">
              <w:rPr>
                <w:rFonts w:ascii="仿宋_GB2312" w:eastAsia="仿宋_GB2312" w:hAnsi="仿宋_GB2312" w:cs="仿宋_GB2312" w:hint="eastAsia"/>
                <w:b/>
                <w:kern w:val="2"/>
                <w:sz w:val="28"/>
                <w:szCs w:val="28"/>
              </w:rPr>
              <w:t>新增暑托班</w:t>
            </w:r>
            <w:proofErr w:type="gramEnd"/>
          </w:p>
        </w:tc>
      </w:tr>
      <w:tr w:rsidR="00CE23B2" w:rsidRPr="00BB535A" w:rsidTr="00BB535A">
        <w:trPr>
          <w:trHeight w:val="402"/>
        </w:trPr>
        <w:tc>
          <w:tcPr>
            <w:tcW w:w="2628" w:type="dxa"/>
            <w:gridSpan w:val="2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</w:t>
            </w:r>
            <w:proofErr w:type="gramStart"/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暑托班数量</w:t>
            </w:r>
            <w:proofErr w:type="gramEnd"/>
          </w:p>
        </w:tc>
        <w:tc>
          <w:tcPr>
            <w:tcW w:w="126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新增街镇覆盖数</w:t>
            </w:r>
          </w:p>
        </w:tc>
        <w:tc>
          <w:tcPr>
            <w:tcW w:w="108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新增学员数</w:t>
            </w:r>
          </w:p>
        </w:tc>
        <w:tc>
          <w:tcPr>
            <w:tcW w:w="144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责任主体</w:t>
            </w:r>
          </w:p>
        </w:tc>
        <w:tc>
          <w:tcPr>
            <w:tcW w:w="162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合作单位</w:t>
            </w:r>
          </w:p>
        </w:tc>
        <w:tc>
          <w:tcPr>
            <w:tcW w:w="90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收费标准</w:t>
            </w:r>
          </w:p>
        </w:tc>
        <w:tc>
          <w:tcPr>
            <w:tcW w:w="108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财政经费投入</w:t>
            </w:r>
          </w:p>
        </w:tc>
        <w:tc>
          <w:tcPr>
            <w:tcW w:w="126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是否安排午餐</w:t>
            </w:r>
          </w:p>
        </w:tc>
        <w:tc>
          <w:tcPr>
            <w:tcW w:w="900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人员保险</w:t>
            </w:r>
          </w:p>
        </w:tc>
        <w:tc>
          <w:tcPr>
            <w:tcW w:w="2006" w:type="dxa"/>
            <w:vAlign w:val="center"/>
          </w:tcPr>
          <w:p w:rsidR="00CE23B2" w:rsidRPr="00BB535A" w:rsidRDefault="00CE23B2" w:rsidP="00BB535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CE23B2" w:rsidRPr="00BB535A" w:rsidTr="00BB535A">
        <w:trPr>
          <w:trHeight w:val="402"/>
        </w:trPr>
        <w:tc>
          <w:tcPr>
            <w:tcW w:w="2628" w:type="dxa"/>
            <w:gridSpan w:val="2"/>
          </w:tcPr>
          <w:p w:rsidR="00CE23B2" w:rsidRPr="00BB535A" w:rsidRDefault="0045155B" w:rsidP="004515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E23B2" w:rsidRPr="00BB535A" w:rsidRDefault="0045155B" w:rsidP="0045155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E23B2" w:rsidRPr="00BB535A" w:rsidRDefault="00990E79" w:rsidP="00E744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40</w:t>
            </w:r>
            <w:r w:rsidR="00364E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CE23B2" w:rsidRPr="00E74495" w:rsidRDefault="00990E79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三林团委</w:t>
            </w:r>
          </w:p>
        </w:tc>
        <w:tc>
          <w:tcPr>
            <w:tcW w:w="1620" w:type="dxa"/>
            <w:vAlign w:val="center"/>
          </w:tcPr>
          <w:p w:rsidR="00CE23B2" w:rsidRPr="00E74495" w:rsidRDefault="00990E79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大居团总支部</w:t>
            </w:r>
          </w:p>
        </w:tc>
        <w:tc>
          <w:tcPr>
            <w:tcW w:w="900" w:type="dxa"/>
            <w:vAlign w:val="center"/>
          </w:tcPr>
          <w:p w:rsidR="00CE23B2" w:rsidRPr="00E74495" w:rsidRDefault="00E74495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sz w:val="21"/>
                <w:szCs w:val="24"/>
              </w:rPr>
              <w:t>免费</w:t>
            </w:r>
          </w:p>
        </w:tc>
        <w:tc>
          <w:tcPr>
            <w:tcW w:w="1080" w:type="dxa"/>
            <w:vAlign w:val="center"/>
          </w:tcPr>
          <w:p w:rsidR="00CE23B2" w:rsidRPr="00E74495" w:rsidRDefault="00DB5177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20000</w:t>
            </w:r>
          </w:p>
        </w:tc>
        <w:tc>
          <w:tcPr>
            <w:tcW w:w="1260" w:type="dxa"/>
            <w:vAlign w:val="center"/>
          </w:tcPr>
          <w:p w:rsidR="00CE23B2" w:rsidRPr="00E74495" w:rsidRDefault="00990E79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否</w:t>
            </w:r>
          </w:p>
        </w:tc>
        <w:tc>
          <w:tcPr>
            <w:tcW w:w="900" w:type="dxa"/>
            <w:vAlign w:val="center"/>
          </w:tcPr>
          <w:p w:rsidR="00CE23B2" w:rsidRPr="00E74495" w:rsidRDefault="00990E79" w:rsidP="00C1640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E74495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2006" w:type="dxa"/>
          </w:tcPr>
          <w:p w:rsidR="00CE23B2" w:rsidRPr="00BB535A" w:rsidRDefault="00CE23B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CE23B2" w:rsidRPr="00BB535A" w:rsidTr="001B7F60">
        <w:trPr>
          <w:trHeight w:val="1197"/>
        </w:trPr>
        <w:tc>
          <w:tcPr>
            <w:tcW w:w="2628" w:type="dxa"/>
            <w:gridSpan w:val="2"/>
            <w:vAlign w:val="center"/>
          </w:tcPr>
          <w:p w:rsidR="00CE23B2" w:rsidRPr="00BB535A" w:rsidRDefault="00CE23B2" w:rsidP="00BB53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BB535A">
              <w:rPr>
                <w:rFonts w:ascii="仿宋_GB2312" w:eastAsia="仿宋_GB2312" w:hAnsi="仿宋_GB2312" w:cs="仿宋_GB2312" w:hint="eastAsia"/>
                <w:b/>
                <w:kern w:val="2"/>
                <w:sz w:val="24"/>
                <w:szCs w:val="24"/>
              </w:rPr>
              <w:t>意见与建议</w:t>
            </w:r>
            <w:r>
              <w:rPr>
                <w:rFonts w:ascii="仿宋_GB2312" w:eastAsia="仿宋_GB2312" w:hAnsi="仿宋_GB2312" w:cs="仿宋_GB2312"/>
                <w:b/>
                <w:kern w:val="2"/>
                <w:sz w:val="24"/>
                <w:szCs w:val="24"/>
              </w:rPr>
              <w:t>:</w:t>
            </w:r>
          </w:p>
        </w:tc>
        <w:tc>
          <w:tcPr>
            <w:tcW w:w="11546" w:type="dxa"/>
            <w:gridSpan w:val="9"/>
          </w:tcPr>
          <w:p w:rsidR="00CE23B2" w:rsidRPr="00BB535A" w:rsidRDefault="00CE23B2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</w:tbl>
    <w:p w:rsidR="00CE23B2" w:rsidRPr="00BB535A" w:rsidRDefault="00CE23B2" w:rsidP="00E74495">
      <w:pPr>
        <w:spacing w:line="40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CE23B2" w:rsidRPr="00BB535A" w:rsidSect="00662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7D" w:rsidRDefault="001A697D">
      <w:r>
        <w:separator/>
      </w:r>
    </w:p>
  </w:endnote>
  <w:endnote w:type="continuationSeparator" w:id="0">
    <w:p w:rsidR="001A697D" w:rsidRDefault="001A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7D" w:rsidRDefault="001A697D">
      <w:r>
        <w:separator/>
      </w:r>
    </w:p>
  </w:footnote>
  <w:footnote w:type="continuationSeparator" w:id="0">
    <w:p w:rsidR="001A697D" w:rsidRDefault="001A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C"/>
    <w:rsid w:val="000770FF"/>
    <w:rsid w:val="000A3399"/>
    <w:rsid w:val="000F697E"/>
    <w:rsid w:val="001A697D"/>
    <w:rsid w:val="001B7F60"/>
    <w:rsid w:val="002E6FC4"/>
    <w:rsid w:val="0032742C"/>
    <w:rsid w:val="00364E57"/>
    <w:rsid w:val="0039528B"/>
    <w:rsid w:val="0045155B"/>
    <w:rsid w:val="005007F9"/>
    <w:rsid w:val="005D663D"/>
    <w:rsid w:val="00642E10"/>
    <w:rsid w:val="00662D1C"/>
    <w:rsid w:val="006A23ED"/>
    <w:rsid w:val="00733963"/>
    <w:rsid w:val="007B585C"/>
    <w:rsid w:val="008125B7"/>
    <w:rsid w:val="00944710"/>
    <w:rsid w:val="00990E79"/>
    <w:rsid w:val="00AB572E"/>
    <w:rsid w:val="00BB535A"/>
    <w:rsid w:val="00C1640F"/>
    <w:rsid w:val="00C47CF6"/>
    <w:rsid w:val="00CB4D14"/>
    <w:rsid w:val="00CE23B2"/>
    <w:rsid w:val="00CE3596"/>
    <w:rsid w:val="00CF1575"/>
    <w:rsid w:val="00CF6E51"/>
    <w:rsid w:val="00DB5177"/>
    <w:rsid w:val="00E21C4A"/>
    <w:rsid w:val="00E639A4"/>
    <w:rsid w:val="00E67122"/>
    <w:rsid w:val="00E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1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62D1C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662D1C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99"/>
    <w:qFormat/>
    <w:rsid w:val="00662D1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662D1C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662D1C"/>
    <w:rPr>
      <w:rFonts w:cs="Times New Roman"/>
      <w:color w:val="0563C1"/>
      <w:u w:val="single"/>
    </w:rPr>
  </w:style>
  <w:style w:type="paragraph" w:styleId="a6">
    <w:name w:val="header"/>
    <w:basedOn w:val="a"/>
    <w:link w:val="Char1"/>
    <w:uiPriority w:val="99"/>
    <w:rsid w:val="000A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71D00"/>
    <w:rPr>
      <w:rFonts w:ascii="Calibri" w:hAnsi="Calibri"/>
      <w:sz w:val="18"/>
      <w:szCs w:val="18"/>
    </w:rPr>
  </w:style>
  <w:style w:type="paragraph" w:styleId="a7">
    <w:name w:val="footer"/>
    <w:basedOn w:val="a"/>
    <w:link w:val="Char2"/>
    <w:uiPriority w:val="99"/>
    <w:rsid w:val="000A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71D00"/>
    <w:rPr>
      <w:rFonts w:ascii="Calibri" w:hAnsi="Calibri"/>
      <w:sz w:val="18"/>
      <w:szCs w:val="18"/>
    </w:rPr>
  </w:style>
  <w:style w:type="table" w:styleId="a8">
    <w:name w:val="Table Grid"/>
    <w:basedOn w:val="a1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36;&#25104;&#34920;&#26684;&#21518;&#35831;&#20110;2014&#26376;1&#26085;20&#26085;18&#28857;&#21069;&#25253;&#22242;&#24066;&#22996;&#23398;&#26657;&#37096;&#37038;&#31665;xuexiaobu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关于调研全市暑托班开办情况的通知</dc:title>
  <dc:subject/>
  <dc:creator>Allen</dc:creator>
  <cp:keywords/>
  <dc:description/>
  <cp:lastModifiedBy>Shinji EVA</cp:lastModifiedBy>
  <cp:revision>16</cp:revision>
  <cp:lastPrinted>2014-01-21T03:36:00Z</cp:lastPrinted>
  <dcterms:created xsi:type="dcterms:W3CDTF">2014-01-09T01:22:00Z</dcterms:created>
  <dcterms:modified xsi:type="dcterms:W3CDTF">2014-01-21T04:22:00Z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