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239" w:rsidRPr="00FC5239" w:rsidRDefault="00FC5239" w:rsidP="00FC5239">
      <w:pPr>
        <w:spacing w:line="360" w:lineRule="auto"/>
        <w:ind w:firstLineChars="1045" w:firstLine="3357"/>
        <w:rPr>
          <w:rFonts w:eastAsia="楷体_GB2312"/>
          <w:b/>
          <w:bCs/>
          <w:color w:val="000000" w:themeColor="text1"/>
          <w:sz w:val="32"/>
          <w:szCs w:val="32"/>
          <w:lang w:val="en-GB"/>
        </w:rPr>
      </w:pPr>
      <w:r w:rsidRPr="00FC5239">
        <w:rPr>
          <w:rFonts w:eastAsia="楷体_GB2312" w:hint="eastAsia"/>
          <w:b/>
          <w:bCs/>
          <w:color w:val="000000" w:themeColor="text1"/>
          <w:sz w:val="32"/>
          <w:szCs w:val="32"/>
          <w:lang w:val="en-GB"/>
        </w:rPr>
        <w:t>个人简介</w:t>
      </w:r>
    </w:p>
    <w:p w:rsidR="001435E9" w:rsidRDefault="00F92149" w:rsidP="00FC5239">
      <w:pPr>
        <w:spacing w:line="360" w:lineRule="auto"/>
        <w:ind w:firstLineChars="147" w:firstLine="354"/>
        <w:rPr>
          <w:rFonts w:eastAsia="楷体_GB2312"/>
          <w:b/>
          <w:bCs/>
          <w:color w:val="000000"/>
          <w:sz w:val="24"/>
          <w:lang w:val="en-GB"/>
        </w:rPr>
      </w:pPr>
      <w:r w:rsidRPr="000D3E2A">
        <w:rPr>
          <w:rFonts w:eastAsia="楷体_GB2312" w:hint="eastAsia"/>
          <w:b/>
          <w:bCs/>
          <w:color w:val="000000" w:themeColor="text1"/>
          <w:sz w:val="24"/>
          <w:lang w:val="en-GB"/>
        </w:rPr>
        <w:t>李丹，女，</w:t>
      </w:r>
      <w:r w:rsidRPr="000D3E2A">
        <w:rPr>
          <w:rFonts w:eastAsia="楷体_GB2312" w:hint="eastAsia"/>
          <w:b/>
          <w:bCs/>
          <w:color w:val="000000" w:themeColor="text1"/>
          <w:sz w:val="24"/>
          <w:lang w:val="en-GB"/>
        </w:rPr>
        <w:t>1976</w:t>
      </w:r>
      <w:r w:rsidRPr="000D3E2A">
        <w:rPr>
          <w:rFonts w:eastAsia="楷体_GB2312" w:hint="eastAsia"/>
          <w:b/>
          <w:bCs/>
          <w:color w:val="000000" w:themeColor="text1"/>
          <w:sz w:val="24"/>
          <w:lang w:val="en-GB"/>
        </w:rPr>
        <w:t>年</w:t>
      </w:r>
      <w:r w:rsidRPr="000D3E2A">
        <w:rPr>
          <w:rFonts w:eastAsia="楷体_GB2312" w:hint="eastAsia"/>
          <w:b/>
          <w:bCs/>
          <w:color w:val="000000" w:themeColor="text1"/>
          <w:sz w:val="24"/>
          <w:lang w:val="en-GB"/>
        </w:rPr>
        <w:t>11</w:t>
      </w:r>
      <w:r w:rsidRPr="000D3E2A">
        <w:rPr>
          <w:rFonts w:eastAsia="楷体_GB2312" w:hint="eastAsia"/>
          <w:b/>
          <w:bCs/>
          <w:color w:val="000000" w:themeColor="text1"/>
          <w:sz w:val="24"/>
          <w:lang w:val="en-GB"/>
        </w:rPr>
        <w:t>月生，医学博士，副教授，副主任医师。</w:t>
      </w:r>
      <w:r w:rsidRPr="000D3E2A">
        <w:rPr>
          <w:rFonts w:eastAsia="楷体_GB2312" w:hint="eastAsia"/>
          <w:b/>
          <w:bCs/>
          <w:color w:val="000000" w:themeColor="text1"/>
          <w:sz w:val="24"/>
          <w:lang w:val="en-GB"/>
        </w:rPr>
        <w:t>1994</w:t>
      </w:r>
      <w:r w:rsidRPr="000D3E2A">
        <w:rPr>
          <w:rFonts w:eastAsia="楷体_GB2312" w:hint="eastAsia"/>
          <w:b/>
          <w:bCs/>
          <w:color w:val="000000" w:themeColor="text1"/>
          <w:sz w:val="24"/>
          <w:lang w:val="en-GB"/>
        </w:rPr>
        <w:t>年就读于福建医科大学临床医学系，在校期间，</w:t>
      </w:r>
      <w:r w:rsidRPr="000D3E2A">
        <w:rPr>
          <w:rFonts w:eastAsia="楷体_GB2312" w:hint="eastAsia"/>
          <w:b/>
          <w:bCs/>
          <w:color w:val="000000"/>
          <w:sz w:val="24"/>
          <w:lang w:val="en-GB"/>
        </w:rPr>
        <w:t>连续</w:t>
      </w:r>
      <w:r w:rsidRPr="000D3E2A">
        <w:rPr>
          <w:rFonts w:eastAsia="楷体_GB2312" w:hint="eastAsia"/>
          <w:b/>
          <w:bCs/>
          <w:color w:val="000000"/>
          <w:sz w:val="24"/>
          <w:lang w:val="en-GB"/>
        </w:rPr>
        <w:t>5</w:t>
      </w:r>
      <w:r w:rsidRPr="000D3E2A">
        <w:rPr>
          <w:rFonts w:eastAsia="楷体_GB2312" w:hint="eastAsia"/>
          <w:b/>
          <w:bCs/>
          <w:color w:val="000000" w:themeColor="text1"/>
          <w:sz w:val="24"/>
          <w:lang w:val="en-GB"/>
        </w:rPr>
        <w:t>年被评为校三好学生，并获一等奖学金，</w:t>
      </w:r>
      <w:r w:rsidRPr="000D3E2A">
        <w:rPr>
          <w:rFonts w:eastAsia="楷体_GB2312" w:hint="eastAsia"/>
          <w:b/>
          <w:bCs/>
          <w:color w:val="000000"/>
          <w:sz w:val="24"/>
          <w:lang w:val="en-GB"/>
        </w:rPr>
        <w:t>于</w:t>
      </w:r>
      <w:r w:rsidRPr="000D3E2A">
        <w:rPr>
          <w:rFonts w:eastAsia="楷体_GB2312" w:hint="eastAsia"/>
          <w:b/>
          <w:bCs/>
          <w:color w:val="000000"/>
          <w:sz w:val="24"/>
          <w:lang w:val="en-GB"/>
        </w:rPr>
        <w:t>1997</w:t>
      </w:r>
      <w:r w:rsidRPr="000D3E2A">
        <w:rPr>
          <w:rFonts w:eastAsia="楷体_GB2312" w:hint="eastAsia"/>
          <w:b/>
          <w:bCs/>
          <w:color w:val="000000"/>
          <w:sz w:val="24"/>
          <w:lang w:val="en-GB"/>
        </w:rPr>
        <w:t>及</w:t>
      </w:r>
      <w:r w:rsidRPr="000D3E2A">
        <w:rPr>
          <w:rFonts w:eastAsia="楷体_GB2312" w:hint="eastAsia"/>
          <w:b/>
          <w:bCs/>
          <w:color w:val="000000"/>
          <w:sz w:val="24"/>
          <w:lang w:val="en-GB"/>
        </w:rPr>
        <w:t>1999</w:t>
      </w:r>
      <w:r w:rsidRPr="000D3E2A">
        <w:rPr>
          <w:rFonts w:eastAsia="楷体_GB2312" w:hint="eastAsia"/>
          <w:b/>
          <w:bCs/>
          <w:color w:val="000000"/>
          <w:sz w:val="24"/>
          <w:lang w:val="en-GB"/>
        </w:rPr>
        <w:t>年两度被评为福建省省级三好学生，英语方面有特长，达到国家六级优秀水平，政治上要求上进，大学期间即成为中共党员，毕业时因各方面表现突出，被评为</w:t>
      </w:r>
      <w:r w:rsidRPr="000D3E2A">
        <w:rPr>
          <w:rFonts w:eastAsia="楷体_GB2312" w:hint="eastAsia"/>
          <w:b/>
          <w:bCs/>
          <w:color w:val="000000"/>
          <w:sz w:val="24"/>
          <w:lang w:val="en-GB"/>
        </w:rPr>
        <w:t>1999</w:t>
      </w:r>
      <w:r w:rsidRPr="000D3E2A">
        <w:rPr>
          <w:rFonts w:eastAsia="楷体_GB2312" w:hint="eastAsia"/>
          <w:b/>
          <w:bCs/>
          <w:color w:val="000000"/>
          <w:sz w:val="24"/>
          <w:lang w:val="en-GB"/>
        </w:rPr>
        <w:t>年度福建省优秀毕业生，并保送免试攻读硕士学位，硕士期间学业成绩保持优秀，获联邦一等奖学金，论文被邀请参加第二届中国消化系疾病学术周大会交流，并在</w:t>
      </w:r>
      <w:r w:rsidRPr="000D3E2A">
        <w:rPr>
          <w:rFonts w:eastAsia="楷体_GB2312" w:hint="eastAsia"/>
          <w:b/>
          <w:bCs/>
          <w:color w:val="000000" w:themeColor="text1"/>
          <w:sz w:val="24"/>
          <w:lang w:val="en-GB"/>
        </w:rPr>
        <w:t>第</w:t>
      </w:r>
      <w:r w:rsidRPr="000D3E2A">
        <w:rPr>
          <w:rFonts w:eastAsia="楷体_GB2312" w:hint="eastAsia"/>
          <w:b/>
          <w:bCs/>
          <w:color w:val="000000"/>
          <w:sz w:val="24"/>
          <w:lang w:val="en-GB"/>
        </w:rPr>
        <w:t>九届福建省消化疾病及消化内镜年会获优秀论文奖。硕士毕业后以专业第一名成绩被武汉大学医学院内科学消化专业录取为博士研究生，在学期间，主要从事乙型肝炎病毒致病机制研究，并熟练掌握了胃肠内镜的诊疗操作和常见消化系疾病的诊治，培养良好医风医德，勤于探索，勇于创新，在国内外著名学术期刊上共发表论文</w:t>
      </w:r>
      <w:r w:rsidRPr="000D3E2A">
        <w:rPr>
          <w:rFonts w:eastAsia="楷体_GB2312" w:hint="eastAsia"/>
          <w:b/>
          <w:bCs/>
          <w:color w:val="000000"/>
          <w:sz w:val="24"/>
          <w:lang w:val="en-GB"/>
        </w:rPr>
        <w:t>20</w:t>
      </w:r>
      <w:r w:rsidRPr="000D3E2A">
        <w:rPr>
          <w:rFonts w:eastAsia="楷体_GB2312" w:hint="eastAsia"/>
          <w:b/>
          <w:bCs/>
          <w:color w:val="000000"/>
          <w:sz w:val="24"/>
          <w:lang w:val="en-GB"/>
        </w:rPr>
        <w:t>余篇，其中国际</w:t>
      </w:r>
      <w:r w:rsidRPr="000D3E2A">
        <w:rPr>
          <w:rFonts w:eastAsia="楷体_GB2312" w:hint="eastAsia"/>
          <w:b/>
          <w:bCs/>
          <w:color w:val="000000"/>
          <w:sz w:val="24"/>
          <w:lang w:val="en-GB"/>
        </w:rPr>
        <w:t>SCI</w:t>
      </w:r>
      <w:r w:rsidRPr="000D3E2A">
        <w:rPr>
          <w:rFonts w:eastAsia="楷体_GB2312" w:hint="eastAsia"/>
          <w:b/>
          <w:bCs/>
          <w:color w:val="000000"/>
          <w:sz w:val="24"/>
          <w:lang w:val="en-GB"/>
        </w:rPr>
        <w:t>源、中华医学会系列杂志及</w:t>
      </w:r>
      <w:r w:rsidRPr="000D3E2A">
        <w:rPr>
          <w:rFonts w:eastAsia="楷体_GB2312" w:hint="eastAsia"/>
          <w:b/>
          <w:bCs/>
          <w:color w:val="000000"/>
          <w:sz w:val="24"/>
          <w:lang w:val="en-GB"/>
        </w:rPr>
        <w:t>Medline</w:t>
      </w:r>
      <w:r w:rsidRPr="000D3E2A">
        <w:rPr>
          <w:rFonts w:eastAsia="楷体_GB2312" w:hint="eastAsia"/>
          <w:b/>
          <w:bCs/>
          <w:color w:val="000000"/>
          <w:sz w:val="24"/>
          <w:lang w:val="en-GB"/>
        </w:rPr>
        <w:t>源文章</w:t>
      </w:r>
      <w:r w:rsidRPr="000D3E2A">
        <w:rPr>
          <w:rFonts w:eastAsia="楷体_GB2312" w:hint="eastAsia"/>
          <w:b/>
          <w:bCs/>
          <w:color w:val="000000"/>
          <w:sz w:val="24"/>
          <w:lang w:val="en-GB"/>
        </w:rPr>
        <w:t>11</w:t>
      </w:r>
      <w:r w:rsidRPr="000D3E2A">
        <w:rPr>
          <w:rFonts w:eastAsia="楷体_GB2312" w:hint="eastAsia"/>
          <w:b/>
          <w:bCs/>
          <w:color w:val="000000"/>
          <w:sz w:val="24"/>
          <w:lang w:val="en-GB"/>
        </w:rPr>
        <w:t>篇，再次获</w:t>
      </w:r>
      <w:r w:rsidRPr="000D3E2A">
        <w:rPr>
          <w:rFonts w:eastAsia="楷体_GB2312" w:hint="eastAsia"/>
          <w:b/>
          <w:bCs/>
          <w:color w:val="000000" w:themeColor="text1"/>
          <w:sz w:val="24"/>
          <w:lang w:val="en-GB"/>
        </w:rPr>
        <w:t>第</w:t>
      </w:r>
      <w:r w:rsidRPr="000D3E2A">
        <w:rPr>
          <w:rFonts w:eastAsia="楷体_GB2312" w:hint="eastAsia"/>
          <w:b/>
          <w:bCs/>
          <w:color w:val="000000"/>
          <w:sz w:val="24"/>
          <w:lang w:val="en-GB"/>
        </w:rPr>
        <w:t>十届福建省消化疾病及消化内镜年会优秀论文奖，并参与</w:t>
      </w:r>
      <w:r w:rsidRPr="000D3E2A">
        <w:rPr>
          <w:rFonts w:eastAsia="楷体_GB2312" w:hint="eastAsia"/>
          <w:b/>
          <w:bCs/>
          <w:color w:val="000000"/>
          <w:sz w:val="24"/>
          <w:lang w:val="en-GB"/>
        </w:rPr>
        <w:t>4</w:t>
      </w:r>
      <w:r w:rsidRPr="000D3E2A">
        <w:rPr>
          <w:rFonts w:eastAsia="楷体_GB2312" w:hint="eastAsia"/>
          <w:b/>
          <w:bCs/>
          <w:color w:val="000000"/>
          <w:sz w:val="24"/>
          <w:lang w:val="en-GB"/>
        </w:rPr>
        <w:t>部消化疾病著作的编写，包括《胃部疾病的诊断和治疗》（人民卫生出版社）；《炎症性肠病》（人民卫生出版社）等。</w:t>
      </w:r>
      <w:r w:rsidRPr="000D3E2A">
        <w:rPr>
          <w:rFonts w:eastAsia="楷体_GB2312" w:hint="eastAsia"/>
          <w:b/>
          <w:bCs/>
          <w:color w:val="000000"/>
          <w:sz w:val="24"/>
          <w:lang w:val="en-GB"/>
        </w:rPr>
        <w:t>2006</w:t>
      </w:r>
      <w:r w:rsidRPr="000D3E2A">
        <w:rPr>
          <w:rFonts w:eastAsia="楷体_GB2312" w:hint="eastAsia"/>
          <w:b/>
          <w:bCs/>
          <w:color w:val="000000"/>
          <w:sz w:val="24"/>
          <w:lang w:val="en-GB"/>
        </w:rPr>
        <w:t>年度因在课题“乙型肝炎病毒</w:t>
      </w:r>
      <w:r w:rsidRPr="000D3E2A">
        <w:rPr>
          <w:rFonts w:eastAsia="楷体_GB2312" w:hint="eastAsia"/>
          <w:b/>
          <w:bCs/>
          <w:color w:val="000000"/>
          <w:sz w:val="24"/>
          <w:lang w:val="en-GB"/>
        </w:rPr>
        <w:t>X</w:t>
      </w:r>
      <w:r w:rsidRPr="000D3E2A">
        <w:rPr>
          <w:rFonts w:eastAsia="楷体_GB2312" w:hint="eastAsia"/>
          <w:b/>
          <w:bCs/>
          <w:color w:val="000000"/>
          <w:sz w:val="24"/>
          <w:lang w:val="en-GB"/>
        </w:rPr>
        <w:t>蛋白功能研究”方面有主要贡献获福建省科技进步二等奖（第二获奖者）。在</w:t>
      </w:r>
      <w:r w:rsidRPr="000D3E2A">
        <w:rPr>
          <w:rFonts w:eastAsia="楷体_GB2312"/>
          <w:b/>
          <w:bCs/>
          <w:color w:val="000000"/>
          <w:sz w:val="24"/>
          <w:lang w:val="en-GB"/>
        </w:rPr>
        <w:t>200</w:t>
      </w:r>
      <w:r w:rsidRPr="000D3E2A">
        <w:rPr>
          <w:rFonts w:eastAsia="楷体_GB2312" w:hint="eastAsia"/>
          <w:b/>
          <w:bCs/>
          <w:color w:val="000000"/>
          <w:sz w:val="24"/>
          <w:lang w:val="en-GB"/>
        </w:rPr>
        <w:t>7</w:t>
      </w:r>
      <w:r w:rsidRPr="000D3E2A">
        <w:rPr>
          <w:rFonts w:eastAsia="楷体_GB2312" w:hint="eastAsia"/>
          <w:b/>
          <w:bCs/>
          <w:color w:val="000000"/>
          <w:sz w:val="24"/>
          <w:lang w:val="en-GB"/>
        </w:rPr>
        <w:t>年度顺利完成本人</w:t>
      </w:r>
      <w:r w:rsidRPr="000D3E2A">
        <w:rPr>
          <w:rFonts w:eastAsia="楷体_GB2312" w:hint="eastAsia"/>
          <w:b/>
          <w:bCs/>
          <w:color w:val="000000" w:themeColor="text1"/>
          <w:sz w:val="24"/>
          <w:lang w:val="en-GB"/>
        </w:rPr>
        <w:t>负责</w:t>
      </w:r>
      <w:r w:rsidRPr="000D3E2A">
        <w:rPr>
          <w:rFonts w:eastAsia="楷体_GB2312" w:hint="eastAsia"/>
          <w:b/>
          <w:bCs/>
          <w:color w:val="000000"/>
          <w:sz w:val="24"/>
          <w:lang w:val="en-GB"/>
        </w:rPr>
        <w:t>的福建省自然科学基金资助项目（</w:t>
      </w:r>
      <w:r w:rsidRPr="000D3E2A">
        <w:rPr>
          <w:rFonts w:eastAsia="楷体_GB2312" w:hint="eastAsia"/>
          <w:b/>
          <w:bCs/>
          <w:color w:val="000000"/>
          <w:sz w:val="24"/>
          <w:lang w:val="en-GB"/>
        </w:rPr>
        <w:t>C0310018</w:t>
      </w:r>
      <w:r w:rsidRPr="000D3E2A">
        <w:rPr>
          <w:rFonts w:eastAsia="楷体_GB2312" w:hint="eastAsia"/>
          <w:b/>
          <w:bCs/>
          <w:color w:val="000000"/>
          <w:sz w:val="24"/>
          <w:lang w:val="en-GB"/>
        </w:rPr>
        <w:t>）的研究工作，并在中华系列杂志和</w:t>
      </w:r>
      <w:r w:rsidRPr="000D3E2A">
        <w:rPr>
          <w:rFonts w:eastAsia="楷体_GB2312" w:hint="eastAsia"/>
          <w:b/>
          <w:bCs/>
          <w:color w:val="000000"/>
          <w:sz w:val="24"/>
          <w:lang w:val="en-GB"/>
        </w:rPr>
        <w:t>SCI</w:t>
      </w:r>
      <w:r w:rsidRPr="000D3E2A">
        <w:rPr>
          <w:rFonts w:eastAsia="楷体_GB2312" w:hint="eastAsia"/>
          <w:b/>
          <w:bCs/>
          <w:color w:val="000000"/>
          <w:sz w:val="24"/>
          <w:lang w:val="en-GB"/>
        </w:rPr>
        <w:t>源期刊上发表文章数篇，文章被同行多次引用。其中</w:t>
      </w:r>
      <w:r w:rsidRPr="000D3E2A">
        <w:rPr>
          <w:rFonts w:eastAsia="楷体_GB2312" w:hint="eastAsia"/>
          <w:b/>
          <w:bCs/>
          <w:color w:val="000000"/>
          <w:sz w:val="24"/>
          <w:lang w:val="en-GB"/>
        </w:rPr>
        <w:t>SCI</w:t>
      </w:r>
      <w:r w:rsidRPr="000D3E2A">
        <w:rPr>
          <w:rFonts w:eastAsia="楷体_GB2312" w:hint="eastAsia"/>
          <w:b/>
          <w:bCs/>
          <w:color w:val="000000"/>
          <w:sz w:val="24"/>
          <w:lang w:val="en-GB"/>
        </w:rPr>
        <w:t>收录论文“</w:t>
      </w:r>
      <w:r w:rsidRPr="000D3E2A">
        <w:rPr>
          <w:rFonts w:eastAsia="楷体_GB2312"/>
          <w:b/>
          <w:bCs/>
          <w:color w:val="000000"/>
          <w:sz w:val="24"/>
          <w:lang w:val="en-GB"/>
        </w:rPr>
        <w:t>NACA as a potential cellular target of hepatitis B virus preS1 protein. Digestive Diseases And Sciences</w:t>
      </w:r>
      <w:r w:rsidRPr="000D3E2A">
        <w:rPr>
          <w:rFonts w:eastAsia="楷体_GB2312" w:hint="eastAsia"/>
          <w:b/>
          <w:bCs/>
          <w:color w:val="000000"/>
          <w:sz w:val="24"/>
          <w:lang w:val="en-GB"/>
        </w:rPr>
        <w:t>，</w:t>
      </w:r>
      <w:r w:rsidRPr="000D3E2A">
        <w:rPr>
          <w:rFonts w:eastAsia="楷体_GB2312" w:hint="eastAsia"/>
          <w:b/>
          <w:bCs/>
          <w:color w:val="000000"/>
          <w:sz w:val="24"/>
          <w:lang w:val="en-GB"/>
        </w:rPr>
        <w:t>2005</w:t>
      </w:r>
      <w:r w:rsidRPr="000D3E2A">
        <w:rPr>
          <w:rFonts w:eastAsia="楷体_GB2312" w:hint="eastAsia"/>
          <w:b/>
          <w:bCs/>
          <w:color w:val="000000"/>
          <w:sz w:val="24"/>
          <w:lang w:val="en-GB"/>
        </w:rPr>
        <w:t>，</w:t>
      </w:r>
      <w:r w:rsidRPr="000D3E2A">
        <w:rPr>
          <w:rFonts w:eastAsia="楷体_GB2312" w:hint="eastAsia"/>
          <w:b/>
          <w:bCs/>
          <w:color w:val="000000"/>
          <w:sz w:val="24"/>
          <w:lang w:val="en-GB"/>
        </w:rPr>
        <w:t>50</w:t>
      </w:r>
      <w:r w:rsidRPr="000D3E2A">
        <w:rPr>
          <w:rFonts w:eastAsia="楷体_GB2312" w:hint="eastAsia"/>
          <w:b/>
          <w:bCs/>
          <w:color w:val="000000"/>
          <w:sz w:val="24"/>
          <w:lang w:val="en-GB"/>
        </w:rPr>
        <w:t>（</w:t>
      </w:r>
      <w:r w:rsidRPr="000D3E2A">
        <w:rPr>
          <w:rFonts w:eastAsia="楷体_GB2312" w:hint="eastAsia"/>
          <w:b/>
          <w:bCs/>
          <w:color w:val="000000"/>
          <w:sz w:val="24"/>
          <w:lang w:val="en-GB"/>
        </w:rPr>
        <w:t>6</w:t>
      </w:r>
      <w:r w:rsidRPr="000D3E2A">
        <w:rPr>
          <w:rFonts w:eastAsia="楷体_GB2312" w:hint="eastAsia"/>
          <w:b/>
          <w:bCs/>
          <w:color w:val="000000"/>
          <w:sz w:val="24"/>
          <w:lang w:val="en-GB"/>
        </w:rPr>
        <w:t>）：</w:t>
      </w:r>
      <w:r w:rsidRPr="000D3E2A">
        <w:rPr>
          <w:rFonts w:eastAsia="楷体_GB2312" w:hint="eastAsia"/>
          <w:b/>
          <w:bCs/>
          <w:color w:val="000000"/>
          <w:sz w:val="24"/>
          <w:lang w:val="en-GB"/>
        </w:rPr>
        <w:t>1156</w:t>
      </w:r>
      <w:smartTag w:uri="urn:schemas-microsoft-com:office:smarttags" w:element="chmetcnv">
        <w:smartTagPr>
          <w:attr w:name="TCSC" w:val="0"/>
          <w:attr w:name="NumberType" w:val="1"/>
          <w:attr w:name="Negative" w:val="True"/>
          <w:attr w:name="HasSpace" w:val="False"/>
          <w:attr w:name="SourceValue" w:val="1160"/>
          <w:attr w:name="UnitName" w:val="”"/>
        </w:smartTagPr>
        <w:r w:rsidRPr="000D3E2A">
          <w:rPr>
            <w:rFonts w:eastAsia="楷体_GB2312" w:hint="eastAsia"/>
            <w:b/>
            <w:bCs/>
            <w:color w:val="000000"/>
            <w:sz w:val="24"/>
            <w:lang w:val="en-GB"/>
          </w:rPr>
          <w:t>-1160</w:t>
        </w:r>
        <w:r w:rsidRPr="000D3E2A">
          <w:rPr>
            <w:rFonts w:eastAsia="楷体_GB2312" w:hint="eastAsia"/>
            <w:b/>
            <w:bCs/>
            <w:color w:val="000000"/>
            <w:sz w:val="24"/>
            <w:lang w:val="en-GB"/>
          </w:rPr>
          <w:t>”</w:t>
        </w:r>
      </w:smartTag>
      <w:r w:rsidRPr="000D3E2A">
        <w:rPr>
          <w:rFonts w:eastAsia="楷体_GB2312" w:hint="eastAsia"/>
          <w:b/>
          <w:bCs/>
          <w:color w:val="000000"/>
          <w:sz w:val="24"/>
          <w:lang w:val="en-GB"/>
        </w:rPr>
        <w:t>被</w:t>
      </w:r>
      <w:r w:rsidRPr="000D3E2A">
        <w:rPr>
          <w:rFonts w:eastAsia="楷体_GB2312"/>
          <w:b/>
          <w:bCs/>
          <w:color w:val="000000"/>
          <w:sz w:val="24"/>
          <w:lang w:val="en-GB"/>
        </w:rPr>
        <w:t>JOURNAL OF VIROLOGY</w:t>
      </w:r>
      <w:r w:rsidRPr="000D3E2A">
        <w:rPr>
          <w:rFonts w:eastAsia="楷体_GB2312" w:hint="eastAsia"/>
          <w:b/>
          <w:bCs/>
          <w:color w:val="000000"/>
          <w:sz w:val="24"/>
          <w:lang w:val="en-GB"/>
        </w:rPr>
        <w:t>（</w:t>
      </w:r>
      <w:r w:rsidRPr="000D3E2A">
        <w:rPr>
          <w:rFonts w:eastAsia="楷体_GB2312" w:hint="eastAsia"/>
          <w:b/>
          <w:bCs/>
          <w:color w:val="000000"/>
          <w:sz w:val="24"/>
          <w:lang w:val="en-GB"/>
        </w:rPr>
        <w:t>2007</w:t>
      </w:r>
      <w:r w:rsidRPr="000D3E2A">
        <w:rPr>
          <w:rFonts w:eastAsia="楷体_GB2312" w:hint="eastAsia"/>
          <w:b/>
          <w:bCs/>
          <w:color w:val="000000"/>
          <w:sz w:val="24"/>
          <w:lang w:val="en-GB"/>
        </w:rPr>
        <w:t>年影响因子</w:t>
      </w:r>
      <w:r w:rsidRPr="000D3E2A">
        <w:rPr>
          <w:rFonts w:eastAsia="楷体_GB2312" w:hint="eastAsia"/>
          <w:b/>
          <w:bCs/>
          <w:color w:val="000000"/>
          <w:sz w:val="24"/>
          <w:lang w:val="en-GB"/>
        </w:rPr>
        <w:t>5.332</w:t>
      </w:r>
      <w:r w:rsidRPr="000D3E2A">
        <w:rPr>
          <w:rFonts w:eastAsia="楷体_GB2312" w:hint="eastAsia"/>
          <w:b/>
          <w:bCs/>
          <w:color w:val="000000"/>
          <w:sz w:val="24"/>
          <w:lang w:val="en-GB"/>
        </w:rPr>
        <w:t>）及</w:t>
      </w:r>
      <w:r w:rsidRPr="000D3E2A">
        <w:rPr>
          <w:rFonts w:eastAsia="楷体_GB2312"/>
          <w:b/>
          <w:bCs/>
          <w:color w:val="000000"/>
          <w:sz w:val="24"/>
          <w:lang w:val="en-GB"/>
        </w:rPr>
        <w:t>MOLECULAR PLANT-MICROBE INTERACTIONS</w:t>
      </w:r>
      <w:r w:rsidRPr="000D3E2A">
        <w:rPr>
          <w:rFonts w:eastAsia="楷体_GB2312" w:hint="eastAsia"/>
          <w:b/>
          <w:bCs/>
          <w:color w:val="000000"/>
          <w:sz w:val="24"/>
          <w:lang w:val="en-GB"/>
        </w:rPr>
        <w:t>（</w:t>
      </w:r>
      <w:r w:rsidRPr="000D3E2A">
        <w:rPr>
          <w:rFonts w:eastAsia="楷体_GB2312" w:hint="eastAsia"/>
          <w:b/>
          <w:bCs/>
          <w:color w:val="000000"/>
          <w:sz w:val="24"/>
          <w:lang w:val="en-GB"/>
        </w:rPr>
        <w:t>2007</w:t>
      </w:r>
      <w:r w:rsidRPr="000D3E2A">
        <w:rPr>
          <w:rFonts w:eastAsia="楷体_GB2312" w:hint="eastAsia"/>
          <w:b/>
          <w:bCs/>
          <w:color w:val="000000"/>
          <w:sz w:val="24"/>
          <w:lang w:val="en-GB"/>
        </w:rPr>
        <w:t>年影响因子</w:t>
      </w:r>
      <w:r w:rsidRPr="000D3E2A">
        <w:rPr>
          <w:rFonts w:eastAsia="楷体_GB2312" w:hint="eastAsia"/>
          <w:b/>
          <w:bCs/>
          <w:color w:val="000000"/>
          <w:sz w:val="24"/>
          <w:lang w:val="en-GB"/>
        </w:rPr>
        <w:t>3.936</w:t>
      </w:r>
      <w:r w:rsidRPr="000D3E2A">
        <w:rPr>
          <w:rFonts w:eastAsia="楷体_GB2312" w:hint="eastAsia"/>
          <w:b/>
          <w:bCs/>
          <w:color w:val="000000"/>
          <w:sz w:val="24"/>
          <w:lang w:val="en-GB"/>
        </w:rPr>
        <w:t>）等</w:t>
      </w:r>
      <w:r w:rsidRPr="000D3E2A">
        <w:rPr>
          <w:rFonts w:eastAsia="楷体_GB2312" w:hint="eastAsia"/>
          <w:b/>
          <w:bCs/>
          <w:color w:val="000000"/>
          <w:sz w:val="24"/>
          <w:lang w:val="en-GB"/>
        </w:rPr>
        <w:t>SCI</w:t>
      </w:r>
      <w:r w:rsidRPr="000D3E2A">
        <w:rPr>
          <w:rFonts w:eastAsia="楷体_GB2312" w:hint="eastAsia"/>
          <w:b/>
          <w:bCs/>
          <w:color w:val="000000"/>
          <w:sz w:val="24"/>
          <w:lang w:val="en-GB"/>
        </w:rPr>
        <w:t>源杂志引用，获</w:t>
      </w:r>
      <w:r w:rsidRPr="000D3E2A">
        <w:rPr>
          <w:rFonts w:eastAsia="楷体_GB2312" w:hint="eastAsia"/>
          <w:b/>
          <w:bCs/>
          <w:color w:val="000000"/>
          <w:sz w:val="24"/>
          <w:lang w:val="en-GB"/>
        </w:rPr>
        <w:t>2008</w:t>
      </w:r>
      <w:r w:rsidRPr="000D3E2A">
        <w:rPr>
          <w:rFonts w:eastAsia="楷体_GB2312" w:hint="eastAsia"/>
          <w:b/>
          <w:bCs/>
          <w:color w:val="000000"/>
          <w:sz w:val="24"/>
          <w:lang w:val="en-GB"/>
        </w:rPr>
        <w:t>年</w:t>
      </w:r>
      <w:r w:rsidRPr="000D3E2A">
        <w:rPr>
          <w:rFonts w:eastAsia="楷体_GB2312"/>
          <w:b/>
          <w:bCs/>
          <w:color w:val="000000"/>
          <w:sz w:val="24"/>
          <w:lang w:val="en-GB"/>
        </w:rPr>
        <w:t>第八届福建省自然科学优秀学术论文奖</w:t>
      </w:r>
      <w:r w:rsidRPr="000D3E2A">
        <w:rPr>
          <w:rFonts w:eastAsia="楷体_GB2312" w:hint="eastAsia"/>
          <w:b/>
          <w:bCs/>
          <w:color w:val="000000"/>
          <w:sz w:val="24"/>
          <w:lang w:val="en-GB"/>
        </w:rPr>
        <w:t>（第一获奖者）。申报的科研成果“乙肝病毒</w:t>
      </w:r>
      <w:r w:rsidRPr="000D3E2A">
        <w:rPr>
          <w:rFonts w:eastAsia="楷体_GB2312" w:hint="eastAsia"/>
          <w:b/>
          <w:bCs/>
          <w:color w:val="000000"/>
          <w:sz w:val="24"/>
          <w:lang w:val="en-GB"/>
        </w:rPr>
        <w:t>preS1</w:t>
      </w:r>
      <w:r w:rsidRPr="000D3E2A">
        <w:rPr>
          <w:rFonts w:eastAsia="楷体_GB2312" w:hint="eastAsia"/>
          <w:b/>
          <w:bCs/>
          <w:color w:val="000000"/>
          <w:sz w:val="24"/>
          <w:lang w:val="en-GB"/>
        </w:rPr>
        <w:t>结合蛋白的筛选和鉴定”同时获得</w:t>
      </w:r>
      <w:r w:rsidRPr="000D3E2A">
        <w:rPr>
          <w:rFonts w:eastAsia="楷体_GB2312" w:hint="eastAsia"/>
          <w:b/>
          <w:bCs/>
          <w:color w:val="000000"/>
          <w:sz w:val="24"/>
          <w:lang w:val="en-GB"/>
        </w:rPr>
        <w:t>2009</w:t>
      </w:r>
      <w:r w:rsidRPr="000D3E2A">
        <w:rPr>
          <w:rFonts w:eastAsia="楷体_GB2312" w:hint="eastAsia"/>
          <w:b/>
          <w:bCs/>
          <w:color w:val="000000"/>
          <w:sz w:val="24"/>
          <w:lang w:val="en-GB"/>
        </w:rPr>
        <w:t>年福建省科技进步奖三等奖及福建省医学科技三等奖（均为第一获奖者）。于</w:t>
      </w:r>
      <w:r w:rsidRPr="000D3E2A">
        <w:rPr>
          <w:rFonts w:eastAsia="楷体_GB2312" w:hint="eastAsia"/>
          <w:b/>
          <w:bCs/>
          <w:color w:val="000000"/>
          <w:sz w:val="24"/>
          <w:lang w:val="en-GB"/>
        </w:rPr>
        <w:t>2009</w:t>
      </w:r>
      <w:r w:rsidRPr="000D3E2A">
        <w:rPr>
          <w:rFonts w:eastAsia="楷体_GB2312" w:hint="eastAsia"/>
          <w:b/>
          <w:bCs/>
          <w:color w:val="000000"/>
          <w:sz w:val="24"/>
          <w:lang w:val="en-GB"/>
        </w:rPr>
        <w:t>年入选福建省卫生系统学术技术带头人后备人选，被评为福建医科大学骨干教师，</w:t>
      </w:r>
      <w:r w:rsidRPr="000D3E2A">
        <w:rPr>
          <w:rFonts w:eastAsia="楷体_GB2312" w:hint="eastAsia"/>
          <w:b/>
          <w:bCs/>
          <w:color w:val="000000" w:themeColor="text1"/>
          <w:sz w:val="24"/>
          <w:lang w:val="en-GB"/>
        </w:rPr>
        <w:t>目前有</w:t>
      </w:r>
      <w:r w:rsidRPr="000D3E2A">
        <w:rPr>
          <w:rFonts w:eastAsia="楷体_GB2312" w:hint="eastAsia"/>
          <w:b/>
          <w:bCs/>
          <w:color w:val="000000"/>
          <w:sz w:val="24"/>
          <w:lang w:val="en-GB"/>
        </w:rPr>
        <w:t>两项课题分别获福建省自然科学基金及福建省卫生厅创新课题资助。</w:t>
      </w:r>
    </w:p>
    <w:p w:rsidR="000D3E2A" w:rsidRDefault="000D3E2A" w:rsidP="000D3E2A">
      <w:pPr>
        <w:spacing w:line="360" w:lineRule="auto"/>
        <w:ind w:firstLineChars="196" w:firstLine="472"/>
        <w:rPr>
          <w:rFonts w:eastAsia="楷体_GB2312"/>
          <w:b/>
          <w:bCs/>
          <w:color w:val="000000"/>
          <w:sz w:val="24"/>
          <w:lang w:val="en-GB"/>
        </w:rPr>
      </w:pPr>
    </w:p>
    <w:p w:rsidR="000D3E2A" w:rsidRPr="000D3E2A" w:rsidRDefault="000D3E2A" w:rsidP="000D3E2A">
      <w:pPr>
        <w:spacing w:line="360" w:lineRule="auto"/>
        <w:ind w:firstLineChars="196" w:firstLine="472"/>
        <w:rPr>
          <w:rFonts w:eastAsia="楷体_GB2312"/>
          <w:b/>
          <w:bCs/>
          <w:color w:val="000000" w:themeColor="text1"/>
          <w:sz w:val="24"/>
          <w:lang w:val="en-GB"/>
        </w:rPr>
      </w:pPr>
    </w:p>
    <w:p w:rsidR="00F7320F" w:rsidRPr="000D3E2A" w:rsidRDefault="00F7320F" w:rsidP="000D3E2A">
      <w:pPr>
        <w:widowControl/>
        <w:spacing w:line="360" w:lineRule="auto"/>
        <w:jc w:val="left"/>
        <w:rPr>
          <w:rFonts w:eastAsia="楷体_GB2312"/>
          <w:color w:val="000000" w:themeColor="text1"/>
          <w:sz w:val="24"/>
          <w:szCs w:val="30"/>
        </w:rPr>
      </w:pPr>
      <w:r w:rsidRPr="000D3E2A">
        <w:rPr>
          <w:rFonts w:eastAsia="楷体_GB2312" w:hint="eastAsia"/>
          <w:color w:val="000000" w:themeColor="text1"/>
          <w:sz w:val="24"/>
          <w:szCs w:val="30"/>
        </w:rPr>
        <w:t>代表论文及参编著作目录</w:t>
      </w:r>
      <w:r w:rsidR="000D3E2A">
        <w:rPr>
          <w:rFonts w:eastAsia="楷体_GB2312" w:hint="eastAsia"/>
          <w:color w:val="000000" w:themeColor="text1"/>
          <w:sz w:val="24"/>
          <w:szCs w:val="30"/>
        </w:rPr>
        <w:t>：</w:t>
      </w:r>
    </w:p>
    <w:p w:rsidR="00F7320F" w:rsidRPr="000D3E2A" w:rsidRDefault="00F7320F" w:rsidP="000D3E2A">
      <w:pPr>
        <w:widowControl/>
        <w:spacing w:line="360" w:lineRule="auto"/>
        <w:jc w:val="left"/>
        <w:rPr>
          <w:rFonts w:eastAsia="楷体_GB2312"/>
          <w:color w:val="000000" w:themeColor="text1"/>
          <w:sz w:val="24"/>
        </w:rPr>
      </w:pPr>
      <w:r w:rsidRPr="000D3E2A">
        <w:rPr>
          <w:rFonts w:eastAsia="楷体_GB2312" w:hint="eastAsia"/>
          <w:color w:val="000000" w:themeColor="text1"/>
          <w:sz w:val="24"/>
        </w:rPr>
        <w:t>1</w:t>
      </w:r>
      <w:r w:rsidRPr="000D3E2A">
        <w:rPr>
          <w:rFonts w:eastAsia="楷体_GB2312" w:hint="eastAsia"/>
          <w:color w:val="000000" w:themeColor="text1"/>
          <w:sz w:val="24"/>
        </w:rPr>
        <w:t>、</w:t>
      </w:r>
      <w:r w:rsidRPr="000D3E2A">
        <w:rPr>
          <w:rFonts w:eastAsia="楷体_GB2312" w:cs="Arial" w:hint="eastAsia"/>
          <w:color w:val="000000" w:themeColor="text1"/>
          <w:sz w:val="24"/>
        </w:rPr>
        <w:t xml:space="preserve">Dan Li, Xiaozhong Wang, Jian Ding </w:t>
      </w:r>
      <w:r w:rsidRPr="000D3E2A">
        <w:rPr>
          <w:rFonts w:eastAsia="楷体_GB2312" w:cs="Arial" w:hint="eastAsia"/>
          <w:i/>
          <w:color w:val="000000" w:themeColor="text1"/>
          <w:sz w:val="24"/>
        </w:rPr>
        <w:t>et al</w:t>
      </w:r>
      <w:r w:rsidRPr="000D3E2A">
        <w:rPr>
          <w:rFonts w:eastAsia="楷体_GB2312" w:cs="Arial" w:hint="eastAsia"/>
          <w:color w:val="000000" w:themeColor="text1"/>
          <w:sz w:val="24"/>
        </w:rPr>
        <w:t xml:space="preserve">. </w:t>
      </w:r>
      <w:r w:rsidRPr="000D3E2A">
        <w:rPr>
          <w:rFonts w:eastAsia="楷体_GB2312"/>
          <w:color w:val="000000" w:themeColor="text1"/>
          <w:sz w:val="24"/>
        </w:rPr>
        <w:t>NACA as a potential cellular target of hepatitis B virus preS1 protein. Digestive Diseases And Sciences</w:t>
      </w:r>
      <w:r w:rsidRPr="000D3E2A">
        <w:rPr>
          <w:rFonts w:eastAsia="楷体_GB2312" w:hint="eastAsia"/>
          <w:color w:val="000000" w:themeColor="text1"/>
          <w:sz w:val="24"/>
        </w:rPr>
        <w:t>,2005,50(6):1156- 1160</w:t>
      </w:r>
      <w:r w:rsidRPr="000D3E2A">
        <w:rPr>
          <w:rFonts w:eastAsia="楷体_GB2312" w:hint="eastAsia"/>
          <w:color w:val="000000" w:themeColor="text1"/>
          <w:sz w:val="24"/>
        </w:rPr>
        <w:t>（</w:t>
      </w:r>
      <w:r w:rsidRPr="000D3E2A">
        <w:rPr>
          <w:rFonts w:eastAsia="楷体_GB2312" w:hint="eastAsia"/>
          <w:color w:val="000000" w:themeColor="text1"/>
          <w:sz w:val="24"/>
        </w:rPr>
        <w:t>SCI</w:t>
      </w:r>
      <w:r w:rsidRPr="000D3E2A">
        <w:rPr>
          <w:rFonts w:eastAsia="楷体_GB2312" w:hint="eastAsia"/>
          <w:color w:val="000000" w:themeColor="text1"/>
          <w:sz w:val="24"/>
        </w:rPr>
        <w:t>源期刊）</w:t>
      </w:r>
    </w:p>
    <w:p w:rsidR="00F7320F" w:rsidRPr="000D3E2A" w:rsidRDefault="00F7320F" w:rsidP="000D3E2A">
      <w:pPr>
        <w:widowControl/>
        <w:spacing w:line="360" w:lineRule="auto"/>
        <w:jc w:val="left"/>
        <w:rPr>
          <w:rFonts w:eastAsia="楷体_GB2312" w:cs="Arial"/>
          <w:color w:val="000000" w:themeColor="text1"/>
          <w:sz w:val="24"/>
        </w:rPr>
      </w:pPr>
      <w:r w:rsidRPr="000D3E2A">
        <w:rPr>
          <w:rFonts w:eastAsia="楷体_GB2312" w:hint="eastAsia"/>
          <w:color w:val="000000" w:themeColor="text1"/>
          <w:sz w:val="24"/>
        </w:rPr>
        <w:t>2</w:t>
      </w:r>
      <w:r w:rsidRPr="000D3E2A">
        <w:rPr>
          <w:rFonts w:eastAsia="楷体_GB2312" w:hint="eastAsia"/>
          <w:color w:val="000000" w:themeColor="text1"/>
          <w:sz w:val="24"/>
        </w:rPr>
        <w:t>、</w:t>
      </w:r>
      <w:r w:rsidRPr="000D3E2A">
        <w:rPr>
          <w:rFonts w:eastAsia="楷体_GB2312" w:cs="Arial" w:hint="eastAsia"/>
          <w:color w:val="000000" w:themeColor="text1"/>
          <w:sz w:val="24"/>
        </w:rPr>
        <w:t xml:space="preserve">Dan Li, Jian Ding ,Xiaozhong Wang </w:t>
      </w:r>
      <w:r w:rsidRPr="000D3E2A">
        <w:rPr>
          <w:rFonts w:eastAsia="楷体_GB2312" w:cs="Arial" w:hint="eastAsia"/>
          <w:i/>
          <w:color w:val="000000" w:themeColor="text1"/>
          <w:sz w:val="24"/>
        </w:rPr>
        <w:t>et al</w:t>
      </w:r>
      <w:r w:rsidRPr="000D3E2A">
        <w:rPr>
          <w:rFonts w:eastAsia="楷体_GB2312" w:cs="Arial" w:hint="eastAsia"/>
          <w:color w:val="000000" w:themeColor="text1"/>
          <w:sz w:val="24"/>
        </w:rPr>
        <w:t>.</w:t>
      </w:r>
      <w:r w:rsidR="00A2137A" w:rsidRPr="000D3E2A">
        <w:rPr>
          <w:rFonts w:eastAsia="楷体_GB2312" w:cs="Arial" w:hint="eastAsia"/>
          <w:color w:val="000000" w:themeColor="text1"/>
          <w:sz w:val="24"/>
        </w:rPr>
        <w:t xml:space="preserve"> </w:t>
      </w:r>
      <w:r w:rsidRPr="000D3E2A">
        <w:rPr>
          <w:rFonts w:eastAsia="楷体_GB2312" w:cs="Arial"/>
          <w:color w:val="000000" w:themeColor="text1"/>
          <w:sz w:val="24"/>
        </w:rPr>
        <w:t>Fibronectin promotes tyrosine phosphorylation of paxillin and cell invasiveness in the gastric cancer cell line AGS</w:t>
      </w:r>
      <w:r w:rsidRPr="000D3E2A">
        <w:rPr>
          <w:rFonts w:eastAsia="楷体_GB2312" w:cs="Arial" w:hint="eastAsia"/>
          <w:color w:val="000000" w:themeColor="text1"/>
          <w:sz w:val="24"/>
        </w:rPr>
        <w:t>.</w:t>
      </w:r>
      <w:r w:rsidRPr="000D3E2A">
        <w:rPr>
          <w:rFonts w:eastAsia="楷体_GB2312" w:cs="Arial"/>
          <w:color w:val="000000" w:themeColor="text1"/>
          <w:sz w:val="24"/>
        </w:rPr>
        <w:t xml:space="preserve"> T</w:t>
      </w:r>
      <w:r w:rsidRPr="000D3E2A">
        <w:rPr>
          <w:rFonts w:eastAsia="楷体_GB2312" w:cs="Arial" w:hint="eastAsia"/>
          <w:color w:val="000000" w:themeColor="text1"/>
          <w:sz w:val="24"/>
        </w:rPr>
        <w:t>umori, 95</w:t>
      </w:r>
      <w:r w:rsidRPr="000D3E2A">
        <w:rPr>
          <w:rFonts w:eastAsia="楷体_GB2312" w:cs="Arial" w:hint="eastAsia"/>
          <w:color w:val="000000" w:themeColor="text1"/>
          <w:sz w:val="24"/>
        </w:rPr>
        <w:t>（</w:t>
      </w:r>
      <w:r w:rsidRPr="000D3E2A">
        <w:rPr>
          <w:rFonts w:eastAsia="楷体_GB2312" w:cs="Arial" w:hint="eastAsia"/>
          <w:color w:val="000000" w:themeColor="text1"/>
          <w:sz w:val="24"/>
        </w:rPr>
        <w:t>6</w:t>
      </w:r>
      <w:r w:rsidRPr="000D3E2A">
        <w:rPr>
          <w:rFonts w:eastAsia="楷体_GB2312" w:cs="Arial" w:hint="eastAsia"/>
          <w:color w:val="000000" w:themeColor="text1"/>
          <w:sz w:val="24"/>
        </w:rPr>
        <w:t>）</w:t>
      </w:r>
      <w:r w:rsidRPr="000D3E2A">
        <w:rPr>
          <w:rFonts w:eastAsia="楷体_GB2312" w:cs="Arial" w:hint="eastAsia"/>
          <w:color w:val="000000" w:themeColor="text1"/>
          <w:sz w:val="24"/>
        </w:rPr>
        <w:t>: 769-779</w:t>
      </w:r>
      <w:r w:rsidRPr="000D3E2A">
        <w:rPr>
          <w:rFonts w:eastAsia="楷体_GB2312" w:cs="Arial" w:hint="eastAsia"/>
          <w:color w:val="000000" w:themeColor="text1"/>
          <w:sz w:val="24"/>
        </w:rPr>
        <w:t>（</w:t>
      </w:r>
      <w:r w:rsidRPr="000D3E2A">
        <w:rPr>
          <w:rFonts w:eastAsia="楷体_GB2312" w:cs="Arial" w:hint="eastAsia"/>
          <w:color w:val="000000" w:themeColor="text1"/>
          <w:sz w:val="24"/>
        </w:rPr>
        <w:t>SCI</w:t>
      </w:r>
      <w:r w:rsidRPr="000D3E2A">
        <w:rPr>
          <w:rFonts w:eastAsia="楷体_GB2312" w:cs="Arial" w:hint="eastAsia"/>
          <w:color w:val="000000" w:themeColor="text1"/>
          <w:sz w:val="24"/>
        </w:rPr>
        <w:t>源期刊）</w:t>
      </w:r>
    </w:p>
    <w:p w:rsidR="00F7320F" w:rsidRPr="000D3E2A" w:rsidRDefault="00F7320F" w:rsidP="000D3E2A">
      <w:pPr>
        <w:spacing w:line="360" w:lineRule="auto"/>
        <w:rPr>
          <w:rFonts w:eastAsia="楷体_GB2312"/>
          <w:color w:val="000000" w:themeColor="text1"/>
          <w:sz w:val="24"/>
        </w:rPr>
      </w:pPr>
      <w:r w:rsidRPr="000D3E2A">
        <w:rPr>
          <w:rFonts w:eastAsia="楷体_GB2312" w:hint="eastAsia"/>
          <w:color w:val="000000" w:themeColor="text1"/>
          <w:sz w:val="24"/>
        </w:rPr>
        <w:t>3</w:t>
      </w:r>
      <w:r w:rsidRPr="000D3E2A">
        <w:rPr>
          <w:rFonts w:eastAsia="楷体_GB2312" w:hint="eastAsia"/>
          <w:color w:val="000000" w:themeColor="text1"/>
          <w:sz w:val="24"/>
        </w:rPr>
        <w:t>、</w:t>
      </w:r>
      <w:r w:rsidRPr="000D3E2A">
        <w:rPr>
          <w:rFonts w:eastAsia="楷体_GB2312" w:cs="Arial" w:hint="eastAsia"/>
          <w:color w:val="000000" w:themeColor="text1"/>
          <w:sz w:val="24"/>
        </w:rPr>
        <w:t xml:space="preserve">Dan Li, Xiaozhong Wang, Qimin Tao </w:t>
      </w:r>
      <w:r w:rsidRPr="000D3E2A">
        <w:rPr>
          <w:rFonts w:eastAsia="楷体_GB2312" w:cs="Arial" w:hint="eastAsia"/>
          <w:i/>
          <w:color w:val="000000" w:themeColor="text1"/>
          <w:sz w:val="24"/>
        </w:rPr>
        <w:t>et al</w:t>
      </w:r>
      <w:r w:rsidRPr="000D3E2A">
        <w:rPr>
          <w:rFonts w:eastAsia="楷体_GB2312" w:cs="Arial" w:hint="eastAsia"/>
          <w:color w:val="000000" w:themeColor="text1"/>
          <w:sz w:val="24"/>
        </w:rPr>
        <w:t xml:space="preserve">. </w:t>
      </w:r>
      <w:r w:rsidRPr="000D3E2A">
        <w:rPr>
          <w:rFonts w:eastAsia="楷体_GB2312" w:hint="eastAsia"/>
          <w:color w:val="000000" w:themeColor="text1"/>
          <w:sz w:val="24"/>
        </w:rPr>
        <w:t xml:space="preserve">Cytochrome C oxidase </w:t>
      </w:r>
      <w:r w:rsidRPr="000D3E2A">
        <w:rPr>
          <w:rFonts w:eastAsia="楷体_GB2312" w:hint="eastAsia"/>
          <w:color w:val="000000" w:themeColor="text1"/>
          <w:sz w:val="24"/>
          <w:lang w:val="en-GB"/>
        </w:rPr>
        <w:t>Ⅲ</w:t>
      </w:r>
      <w:r w:rsidRPr="000D3E2A">
        <w:rPr>
          <w:rFonts w:eastAsia="楷体_GB2312" w:hint="eastAsia"/>
          <w:color w:val="000000" w:themeColor="text1"/>
          <w:sz w:val="24"/>
        </w:rPr>
        <w:t xml:space="preserve"> interacts with hepatitis B virus X protein in vivo by yeast two-hybrid system. World J Gastroenterol,2004,10(9): 2805-2808 </w:t>
      </w:r>
      <w:r w:rsidRPr="000D3E2A">
        <w:rPr>
          <w:rFonts w:eastAsia="楷体_GB2312" w:hint="eastAsia"/>
          <w:color w:val="000000" w:themeColor="text1"/>
          <w:sz w:val="24"/>
        </w:rPr>
        <w:t>（</w:t>
      </w:r>
      <w:r w:rsidRPr="000D3E2A">
        <w:rPr>
          <w:rFonts w:eastAsia="楷体_GB2312" w:hint="eastAsia"/>
          <w:color w:val="000000" w:themeColor="text1"/>
          <w:sz w:val="24"/>
        </w:rPr>
        <w:t>SCI</w:t>
      </w:r>
      <w:r w:rsidRPr="000D3E2A">
        <w:rPr>
          <w:rFonts w:eastAsia="楷体_GB2312" w:hint="eastAsia"/>
          <w:color w:val="000000" w:themeColor="text1"/>
          <w:sz w:val="24"/>
        </w:rPr>
        <w:t>源期刊）</w:t>
      </w:r>
    </w:p>
    <w:p w:rsidR="00F7320F" w:rsidRPr="000D3E2A" w:rsidRDefault="00F7320F" w:rsidP="000D3E2A">
      <w:pPr>
        <w:spacing w:line="360" w:lineRule="auto"/>
        <w:rPr>
          <w:rFonts w:eastAsia="楷体_GB2312"/>
          <w:color w:val="000000" w:themeColor="text1"/>
          <w:sz w:val="24"/>
        </w:rPr>
      </w:pPr>
      <w:r w:rsidRPr="000D3E2A">
        <w:rPr>
          <w:rFonts w:eastAsia="楷体_GB2312" w:hint="eastAsia"/>
          <w:color w:val="000000" w:themeColor="text1"/>
          <w:sz w:val="24"/>
        </w:rPr>
        <w:t>4</w:t>
      </w:r>
      <w:r w:rsidRPr="000D3E2A">
        <w:rPr>
          <w:rFonts w:eastAsia="楷体_GB2312" w:hint="eastAsia"/>
          <w:color w:val="000000" w:themeColor="text1"/>
          <w:sz w:val="24"/>
        </w:rPr>
        <w:t>、</w:t>
      </w:r>
      <w:r w:rsidRPr="000D3E2A">
        <w:rPr>
          <w:rFonts w:eastAsia="楷体_GB2312" w:cs="Arial" w:hint="eastAsia"/>
          <w:color w:val="000000" w:themeColor="text1"/>
          <w:sz w:val="24"/>
        </w:rPr>
        <w:t xml:space="preserve">Xiaozhong Wang, Dan Li, Qimin Tao </w:t>
      </w:r>
      <w:r w:rsidRPr="000D3E2A">
        <w:rPr>
          <w:rFonts w:eastAsia="楷体_GB2312" w:cs="Arial" w:hint="eastAsia"/>
          <w:i/>
          <w:color w:val="000000" w:themeColor="text1"/>
          <w:sz w:val="24"/>
        </w:rPr>
        <w:t>et al</w:t>
      </w:r>
      <w:r w:rsidRPr="000D3E2A">
        <w:rPr>
          <w:rFonts w:eastAsia="楷体_GB2312" w:cs="Arial" w:hint="eastAsia"/>
          <w:color w:val="000000" w:themeColor="text1"/>
          <w:sz w:val="24"/>
        </w:rPr>
        <w:t xml:space="preserve">. </w:t>
      </w:r>
      <w:r w:rsidRPr="000D3E2A">
        <w:rPr>
          <w:rFonts w:eastAsia="楷体_GB2312" w:hint="eastAsia"/>
          <w:color w:val="000000" w:themeColor="text1"/>
          <w:sz w:val="24"/>
        </w:rPr>
        <w:t xml:space="preserve">A novel hepatitis B X-interactive protein: Cytochrome C oxidase </w:t>
      </w:r>
      <w:r w:rsidRPr="000D3E2A">
        <w:rPr>
          <w:rFonts w:eastAsia="楷体_GB2312" w:hint="eastAsia"/>
          <w:color w:val="000000" w:themeColor="text1"/>
          <w:sz w:val="24"/>
          <w:lang w:val="en-GB"/>
        </w:rPr>
        <w:t>Ⅲ</w:t>
      </w:r>
      <w:r w:rsidRPr="000D3E2A">
        <w:rPr>
          <w:rFonts w:eastAsia="楷体_GB2312" w:hint="eastAsia"/>
          <w:color w:val="000000" w:themeColor="text1"/>
          <w:sz w:val="24"/>
        </w:rPr>
        <w:t>. J Gastroenterol hepatol,2006</w:t>
      </w:r>
      <w:r w:rsidRPr="000D3E2A">
        <w:rPr>
          <w:rFonts w:eastAsia="楷体_GB2312" w:hint="eastAsia"/>
          <w:color w:val="000000" w:themeColor="text1"/>
          <w:sz w:val="24"/>
          <w:lang w:val="en-GB"/>
        </w:rPr>
        <w:t>,</w:t>
      </w:r>
      <w:r w:rsidRPr="000D3E2A">
        <w:rPr>
          <w:rFonts w:eastAsia="楷体_GB2312"/>
          <w:color w:val="000000" w:themeColor="text1"/>
          <w:sz w:val="24"/>
        </w:rPr>
        <w:t>21 (4)</w:t>
      </w:r>
      <w:r w:rsidRPr="000D3E2A">
        <w:rPr>
          <w:rFonts w:eastAsia="楷体_GB2312" w:hint="eastAsia"/>
          <w:color w:val="000000" w:themeColor="text1"/>
          <w:sz w:val="24"/>
        </w:rPr>
        <w:t>:</w:t>
      </w:r>
      <w:r w:rsidRPr="000D3E2A">
        <w:rPr>
          <w:rFonts w:eastAsia="楷体_GB2312"/>
          <w:color w:val="000000" w:themeColor="text1"/>
          <w:sz w:val="24"/>
        </w:rPr>
        <w:t> 711-715</w:t>
      </w:r>
      <w:r w:rsidRPr="000D3E2A">
        <w:rPr>
          <w:rFonts w:eastAsia="楷体_GB2312" w:hint="eastAsia"/>
          <w:color w:val="000000" w:themeColor="text1"/>
          <w:sz w:val="24"/>
        </w:rPr>
        <w:t xml:space="preserve"> </w:t>
      </w:r>
      <w:r w:rsidRPr="000D3E2A">
        <w:rPr>
          <w:rFonts w:eastAsia="楷体_GB2312" w:hint="eastAsia"/>
          <w:color w:val="000000" w:themeColor="text1"/>
          <w:sz w:val="24"/>
        </w:rPr>
        <w:t>（</w:t>
      </w:r>
      <w:r w:rsidRPr="000D3E2A">
        <w:rPr>
          <w:rFonts w:eastAsia="楷体_GB2312" w:hint="eastAsia"/>
          <w:color w:val="000000" w:themeColor="text1"/>
          <w:sz w:val="24"/>
        </w:rPr>
        <w:t>SCI</w:t>
      </w:r>
      <w:r w:rsidRPr="000D3E2A">
        <w:rPr>
          <w:rFonts w:eastAsia="楷体_GB2312" w:hint="eastAsia"/>
          <w:color w:val="000000" w:themeColor="text1"/>
          <w:sz w:val="24"/>
        </w:rPr>
        <w:t>源期刊）</w:t>
      </w:r>
    </w:p>
    <w:p w:rsidR="00F7320F" w:rsidRPr="000D3E2A" w:rsidRDefault="00F7320F" w:rsidP="000D3E2A">
      <w:pPr>
        <w:spacing w:line="360" w:lineRule="auto"/>
        <w:jc w:val="left"/>
        <w:rPr>
          <w:rFonts w:eastAsia="楷体_GB2312" w:cs="Arial"/>
          <w:color w:val="000000" w:themeColor="text1"/>
          <w:sz w:val="24"/>
        </w:rPr>
      </w:pPr>
      <w:r w:rsidRPr="000D3E2A">
        <w:rPr>
          <w:rFonts w:eastAsia="楷体_GB2312" w:cs="Arial" w:hint="eastAsia"/>
          <w:color w:val="000000" w:themeColor="text1"/>
          <w:sz w:val="24"/>
        </w:rPr>
        <w:t>5</w:t>
      </w:r>
      <w:r w:rsidRPr="000D3E2A">
        <w:rPr>
          <w:rFonts w:eastAsia="楷体_GB2312" w:hint="eastAsia"/>
          <w:color w:val="000000" w:themeColor="text1"/>
          <w:sz w:val="24"/>
        </w:rPr>
        <w:t>、</w:t>
      </w:r>
      <w:r w:rsidRPr="000D3E2A">
        <w:rPr>
          <w:rFonts w:eastAsia="楷体_GB2312" w:cs="Arial" w:hint="eastAsia"/>
          <w:color w:val="000000" w:themeColor="text1"/>
          <w:sz w:val="24"/>
        </w:rPr>
        <w:t xml:space="preserve">Jian Ding, Dan Li , Xiaozhong Wang, </w:t>
      </w:r>
      <w:r w:rsidRPr="000D3E2A">
        <w:rPr>
          <w:rFonts w:eastAsia="楷体_GB2312" w:cs="Arial" w:hint="eastAsia"/>
          <w:i/>
          <w:color w:val="000000" w:themeColor="text1"/>
          <w:sz w:val="24"/>
        </w:rPr>
        <w:t>et al</w:t>
      </w:r>
      <w:r w:rsidRPr="000D3E2A">
        <w:rPr>
          <w:rFonts w:eastAsia="楷体_GB2312" w:cs="Arial" w:hint="eastAsia"/>
          <w:color w:val="000000" w:themeColor="text1"/>
          <w:sz w:val="24"/>
        </w:rPr>
        <w:t>.</w:t>
      </w:r>
      <w:r w:rsidRPr="000D3E2A">
        <w:rPr>
          <w:rFonts w:eastAsia="楷体_GB2312" w:hint="eastAsia"/>
          <w:color w:val="000000" w:themeColor="text1"/>
          <w:sz w:val="24"/>
        </w:rPr>
        <w:t xml:space="preserve"> Fibronectin promotes invasiveness and focal adhesion kinase tyrosine phosphorylation of human colon cancer cell. </w:t>
      </w:r>
      <w:r w:rsidRPr="000D3E2A">
        <w:rPr>
          <w:rFonts w:eastAsia="楷体_GB2312"/>
          <w:color w:val="000000" w:themeColor="text1"/>
          <w:kern w:val="0"/>
          <w:sz w:val="24"/>
        </w:rPr>
        <w:t>Hepatogastroenterology</w:t>
      </w:r>
      <w:r w:rsidRPr="000D3E2A">
        <w:rPr>
          <w:rFonts w:eastAsia="楷体_GB2312" w:hint="eastAsia"/>
          <w:color w:val="000000" w:themeColor="text1"/>
          <w:kern w:val="0"/>
          <w:sz w:val="24"/>
        </w:rPr>
        <w:t>,</w:t>
      </w:r>
      <w:r w:rsidRPr="000D3E2A">
        <w:rPr>
          <w:rFonts w:eastAsia="楷体_GB2312"/>
          <w:color w:val="000000" w:themeColor="text1"/>
          <w:kern w:val="0"/>
          <w:sz w:val="24"/>
        </w:rPr>
        <w:t>2008</w:t>
      </w:r>
      <w:r w:rsidRPr="000D3E2A">
        <w:rPr>
          <w:rFonts w:eastAsia="楷体_GB2312" w:hint="eastAsia"/>
          <w:color w:val="000000" w:themeColor="text1"/>
          <w:kern w:val="0"/>
          <w:sz w:val="24"/>
        </w:rPr>
        <w:t>,</w:t>
      </w:r>
      <w:r w:rsidRPr="000D3E2A">
        <w:rPr>
          <w:rFonts w:eastAsia="楷体_GB2312"/>
          <w:color w:val="000000" w:themeColor="text1"/>
          <w:kern w:val="0"/>
          <w:sz w:val="24"/>
        </w:rPr>
        <w:t>55(88):2072-</w:t>
      </w:r>
      <w:r w:rsidRPr="000D3E2A">
        <w:rPr>
          <w:rFonts w:eastAsia="楷体_GB2312" w:hint="eastAsia"/>
          <w:color w:val="000000" w:themeColor="text1"/>
          <w:kern w:val="0"/>
          <w:sz w:val="24"/>
        </w:rPr>
        <w:t>207</w:t>
      </w:r>
      <w:r w:rsidRPr="000D3E2A">
        <w:rPr>
          <w:rFonts w:eastAsia="楷体_GB2312"/>
          <w:color w:val="000000" w:themeColor="text1"/>
          <w:kern w:val="0"/>
          <w:sz w:val="24"/>
        </w:rPr>
        <w:t>6</w:t>
      </w:r>
      <w:r w:rsidRPr="000D3E2A">
        <w:rPr>
          <w:rFonts w:eastAsia="楷体_GB2312" w:hint="eastAsia"/>
          <w:color w:val="000000" w:themeColor="text1"/>
          <w:sz w:val="24"/>
        </w:rPr>
        <w:t xml:space="preserve"> (SCI</w:t>
      </w:r>
      <w:r w:rsidRPr="000D3E2A">
        <w:rPr>
          <w:rFonts w:eastAsia="楷体_GB2312" w:hint="eastAsia"/>
          <w:color w:val="000000" w:themeColor="text1"/>
          <w:sz w:val="24"/>
        </w:rPr>
        <w:t>源期刊</w:t>
      </w:r>
      <w:r w:rsidRPr="000D3E2A">
        <w:rPr>
          <w:rFonts w:eastAsia="楷体_GB2312" w:hint="eastAsia"/>
          <w:color w:val="000000" w:themeColor="text1"/>
          <w:sz w:val="24"/>
        </w:rPr>
        <w:t>)</w:t>
      </w:r>
      <w:r w:rsidRPr="000D3E2A">
        <w:rPr>
          <w:rFonts w:eastAsia="楷体_GB2312" w:cs="Arial" w:hint="eastAsia"/>
          <w:color w:val="000000" w:themeColor="text1"/>
          <w:sz w:val="24"/>
        </w:rPr>
        <w:t xml:space="preserve"> </w:t>
      </w:r>
    </w:p>
    <w:p w:rsidR="00F7320F" w:rsidRPr="000D3E2A" w:rsidRDefault="00F7320F" w:rsidP="000D3E2A">
      <w:pPr>
        <w:spacing w:line="360" w:lineRule="auto"/>
        <w:rPr>
          <w:rFonts w:eastAsia="楷体_GB2312"/>
          <w:color w:val="000000" w:themeColor="text1"/>
          <w:sz w:val="24"/>
        </w:rPr>
      </w:pPr>
      <w:r w:rsidRPr="000D3E2A">
        <w:rPr>
          <w:rFonts w:eastAsia="楷体_GB2312" w:hint="eastAsia"/>
          <w:color w:val="000000" w:themeColor="text1"/>
          <w:sz w:val="24"/>
        </w:rPr>
        <w:t>6</w:t>
      </w:r>
      <w:r w:rsidRPr="000D3E2A">
        <w:rPr>
          <w:rFonts w:eastAsia="楷体_GB2312" w:hint="eastAsia"/>
          <w:color w:val="000000" w:themeColor="text1"/>
          <w:sz w:val="24"/>
        </w:rPr>
        <w:t>、</w:t>
      </w:r>
      <w:r w:rsidR="00CD092C" w:rsidRPr="000D3E2A">
        <w:rPr>
          <w:rFonts w:eastAsia="楷体_GB2312" w:hAnsi="宋体" w:cs="Arial"/>
          <w:color w:val="000000" w:themeColor="text1"/>
          <w:sz w:val="24"/>
        </w:rPr>
        <w:t>李丹</w:t>
      </w:r>
      <w:r w:rsidR="00CD092C" w:rsidRPr="000D3E2A">
        <w:rPr>
          <w:rFonts w:eastAsia="楷体_GB2312" w:cs="Arial"/>
          <w:color w:val="000000" w:themeColor="text1"/>
          <w:sz w:val="24"/>
        </w:rPr>
        <w:t xml:space="preserve">, </w:t>
      </w:r>
      <w:r w:rsidR="00CD092C" w:rsidRPr="000D3E2A">
        <w:rPr>
          <w:rFonts w:eastAsia="楷体_GB2312" w:hAnsi="宋体" w:cs="Arial"/>
          <w:color w:val="000000" w:themeColor="text1"/>
          <w:sz w:val="24"/>
        </w:rPr>
        <w:t>张莉娟</w:t>
      </w:r>
      <w:r w:rsidR="00CD092C" w:rsidRPr="000D3E2A">
        <w:rPr>
          <w:rFonts w:eastAsia="楷体_GB2312" w:cs="Arial"/>
          <w:color w:val="000000" w:themeColor="text1"/>
          <w:sz w:val="24"/>
        </w:rPr>
        <w:t xml:space="preserve">, </w:t>
      </w:r>
      <w:r w:rsidR="00CD092C" w:rsidRPr="000D3E2A">
        <w:rPr>
          <w:rFonts w:eastAsia="楷体_GB2312" w:hAnsi="宋体" w:cs="Arial"/>
          <w:color w:val="000000" w:themeColor="text1"/>
          <w:sz w:val="24"/>
        </w:rPr>
        <w:t>陈治新</w:t>
      </w:r>
      <w:r w:rsidR="00CD092C" w:rsidRPr="000D3E2A">
        <w:rPr>
          <w:rFonts w:eastAsia="楷体_GB2312" w:hAnsi="宋体" w:cs="Arial" w:hint="eastAsia"/>
          <w:color w:val="000000" w:themeColor="text1"/>
          <w:sz w:val="24"/>
        </w:rPr>
        <w:t>等。</w:t>
      </w:r>
      <w:r w:rsidR="00CD092C" w:rsidRPr="000D3E2A">
        <w:rPr>
          <w:rFonts w:eastAsia="楷体_GB2312" w:hAnsi="宋体" w:cs="Arial"/>
          <w:color w:val="000000" w:themeColor="text1"/>
          <w:sz w:val="24"/>
        </w:rPr>
        <w:t>实验性大鼠肝纤维化进程中</w:t>
      </w:r>
      <w:r w:rsidR="00CD092C" w:rsidRPr="000D3E2A">
        <w:rPr>
          <w:rFonts w:eastAsia="楷体_GB2312" w:cs="Arial"/>
          <w:color w:val="000000" w:themeColor="text1"/>
          <w:sz w:val="24"/>
        </w:rPr>
        <w:t>TNFalpha</w:t>
      </w:r>
      <w:r w:rsidR="00CD092C" w:rsidRPr="000D3E2A">
        <w:rPr>
          <w:rFonts w:eastAsia="楷体_GB2312" w:hAnsi="宋体" w:cs="Arial"/>
          <w:color w:val="000000" w:themeColor="text1"/>
          <w:sz w:val="24"/>
        </w:rPr>
        <w:t>、</w:t>
      </w:r>
      <w:r w:rsidR="00CD092C" w:rsidRPr="000D3E2A">
        <w:rPr>
          <w:rFonts w:eastAsia="楷体_GB2312" w:cs="Arial"/>
          <w:color w:val="000000" w:themeColor="text1"/>
          <w:sz w:val="24"/>
        </w:rPr>
        <w:t>IL-6</w:t>
      </w:r>
      <w:r w:rsidR="00CD092C" w:rsidRPr="000D3E2A">
        <w:rPr>
          <w:rFonts w:eastAsia="楷体_GB2312" w:hAnsi="宋体" w:cs="Arial"/>
          <w:color w:val="000000" w:themeColor="text1"/>
          <w:sz w:val="24"/>
        </w:rPr>
        <w:t>与</w:t>
      </w:r>
      <w:r w:rsidR="00CD092C" w:rsidRPr="000D3E2A">
        <w:rPr>
          <w:rFonts w:eastAsia="楷体_GB2312" w:cs="Arial"/>
          <w:color w:val="000000" w:themeColor="text1"/>
          <w:sz w:val="24"/>
        </w:rPr>
        <w:t>IL-10</w:t>
      </w:r>
      <w:r w:rsidR="00CD092C" w:rsidRPr="000D3E2A">
        <w:rPr>
          <w:rFonts w:eastAsia="楷体_GB2312" w:hAnsi="宋体" w:cs="Arial"/>
          <w:color w:val="000000" w:themeColor="text1"/>
          <w:sz w:val="24"/>
        </w:rPr>
        <w:t>的作用</w:t>
      </w:r>
      <w:r w:rsidR="00CD092C" w:rsidRPr="000D3E2A">
        <w:rPr>
          <w:rFonts w:eastAsia="楷体_GB2312" w:hAnsi="宋体" w:cs="Arial" w:hint="eastAsia"/>
          <w:color w:val="000000" w:themeColor="text1"/>
          <w:sz w:val="24"/>
        </w:rPr>
        <w:t>。</w:t>
      </w:r>
      <w:r w:rsidR="00CD092C" w:rsidRPr="000D3E2A">
        <w:rPr>
          <w:rFonts w:eastAsia="楷体_GB2312" w:hAnsi="宋体" w:cs="Arial"/>
          <w:color w:val="000000" w:themeColor="text1"/>
          <w:sz w:val="24"/>
        </w:rPr>
        <w:t>世界华人消化杂志</w:t>
      </w:r>
      <w:r w:rsidR="00CD092C" w:rsidRPr="000D3E2A">
        <w:rPr>
          <w:rFonts w:eastAsia="楷体_GB2312" w:cs="Arial"/>
          <w:color w:val="000000" w:themeColor="text1"/>
          <w:sz w:val="24"/>
        </w:rPr>
        <w:t> </w:t>
      </w:r>
      <w:r w:rsidR="00CD092C" w:rsidRPr="000D3E2A">
        <w:rPr>
          <w:rFonts w:eastAsia="楷体_GB2312" w:hAnsi="宋体" w:cs="Arial" w:hint="eastAsia"/>
          <w:color w:val="000000" w:themeColor="text1"/>
          <w:sz w:val="24"/>
        </w:rPr>
        <w:t>，</w:t>
      </w:r>
      <w:r w:rsidR="00CD092C" w:rsidRPr="000D3E2A">
        <w:rPr>
          <w:rFonts w:eastAsia="楷体_GB2312" w:cs="Arial"/>
          <w:color w:val="000000" w:themeColor="text1"/>
          <w:sz w:val="24"/>
        </w:rPr>
        <w:t>2001</w:t>
      </w:r>
      <w:r w:rsidR="00CD092C" w:rsidRPr="000D3E2A">
        <w:rPr>
          <w:rFonts w:eastAsia="楷体_GB2312" w:hAnsi="宋体" w:cs="Arial" w:hint="eastAsia"/>
          <w:color w:val="000000" w:themeColor="text1"/>
          <w:sz w:val="24"/>
        </w:rPr>
        <w:t>，</w:t>
      </w:r>
      <w:r w:rsidR="00CD092C" w:rsidRPr="000D3E2A">
        <w:rPr>
          <w:rFonts w:eastAsia="楷体_GB2312" w:cs="Arial"/>
          <w:color w:val="000000" w:themeColor="text1"/>
          <w:sz w:val="24"/>
        </w:rPr>
        <w:t>9(11):1242-1245</w:t>
      </w:r>
    </w:p>
    <w:p w:rsidR="00F7320F" w:rsidRPr="000D3E2A" w:rsidRDefault="00F7320F" w:rsidP="000D3E2A">
      <w:pPr>
        <w:spacing w:line="360" w:lineRule="auto"/>
        <w:rPr>
          <w:rFonts w:eastAsia="楷体_GB2312"/>
          <w:color w:val="000000" w:themeColor="text1"/>
          <w:sz w:val="24"/>
        </w:rPr>
      </w:pPr>
      <w:r w:rsidRPr="000D3E2A">
        <w:rPr>
          <w:rFonts w:eastAsia="楷体_GB2312" w:hint="eastAsia"/>
          <w:color w:val="000000" w:themeColor="text1"/>
          <w:sz w:val="24"/>
        </w:rPr>
        <w:t>7</w:t>
      </w:r>
      <w:r w:rsidRPr="000D3E2A">
        <w:rPr>
          <w:rFonts w:eastAsia="楷体_GB2312" w:hint="eastAsia"/>
          <w:color w:val="000000" w:themeColor="text1"/>
          <w:sz w:val="24"/>
        </w:rPr>
        <w:t>、</w:t>
      </w:r>
      <w:r w:rsidR="00CD092C" w:rsidRPr="000D3E2A">
        <w:rPr>
          <w:rFonts w:eastAsia="楷体_GB2312" w:hAnsi="宋体" w:cs="Arial" w:hint="eastAsia"/>
          <w:color w:val="000000" w:themeColor="text1"/>
          <w:sz w:val="24"/>
        </w:rPr>
        <w:t>李丹</w:t>
      </w:r>
      <w:r w:rsidR="00CD092C" w:rsidRPr="000D3E2A">
        <w:rPr>
          <w:rFonts w:eastAsia="楷体_GB2312" w:cs="Arial" w:hint="eastAsia"/>
          <w:color w:val="000000" w:themeColor="text1"/>
          <w:sz w:val="24"/>
        </w:rPr>
        <w:t>,</w:t>
      </w:r>
      <w:r w:rsidR="00CD092C" w:rsidRPr="000D3E2A">
        <w:rPr>
          <w:rFonts w:eastAsia="楷体_GB2312" w:hAnsi="宋体" w:cs="Arial" w:hint="eastAsia"/>
          <w:color w:val="000000" w:themeColor="text1"/>
          <w:sz w:val="24"/>
        </w:rPr>
        <w:t>王小众等。</w:t>
      </w:r>
      <w:r w:rsidR="00CD092C" w:rsidRPr="000D3E2A">
        <w:rPr>
          <w:rFonts w:eastAsia="楷体_GB2312" w:hint="eastAsia"/>
          <w:color w:val="000000" w:themeColor="text1"/>
          <w:sz w:val="24"/>
        </w:rPr>
        <w:t>酵母双杂交体系筛选乙型肝炎病毒前</w:t>
      </w:r>
      <w:r w:rsidR="00CD092C" w:rsidRPr="000D3E2A">
        <w:rPr>
          <w:rFonts w:eastAsia="楷体_GB2312"/>
          <w:color w:val="000000" w:themeColor="text1"/>
          <w:sz w:val="24"/>
        </w:rPr>
        <w:t>S1</w:t>
      </w:r>
      <w:r w:rsidR="00CD092C" w:rsidRPr="000D3E2A">
        <w:rPr>
          <w:rFonts w:eastAsia="楷体_GB2312" w:hint="eastAsia"/>
          <w:color w:val="000000" w:themeColor="text1"/>
          <w:sz w:val="24"/>
        </w:rPr>
        <w:t>蛋白相关蛋白。中华肝脏病杂志，</w:t>
      </w:r>
      <w:r w:rsidR="00CD092C" w:rsidRPr="000D3E2A">
        <w:rPr>
          <w:rFonts w:eastAsia="楷体_GB2312"/>
          <w:color w:val="000000" w:themeColor="text1"/>
          <w:sz w:val="24"/>
        </w:rPr>
        <w:t>2003</w:t>
      </w:r>
      <w:r w:rsidR="00CD092C" w:rsidRPr="000D3E2A">
        <w:rPr>
          <w:rFonts w:eastAsia="楷体_GB2312" w:hint="eastAsia"/>
          <w:color w:val="000000" w:themeColor="text1"/>
          <w:sz w:val="24"/>
        </w:rPr>
        <w:t>，</w:t>
      </w:r>
      <w:r w:rsidR="00CD092C" w:rsidRPr="000D3E2A">
        <w:rPr>
          <w:rFonts w:eastAsia="楷体_GB2312"/>
          <w:color w:val="000000" w:themeColor="text1"/>
          <w:sz w:val="24"/>
        </w:rPr>
        <w:t>11</w:t>
      </w:r>
      <w:r w:rsidR="00CD092C" w:rsidRPr="000D3E2A">
        <w:rPr>
          <w:rFonts w:eastAsia="楷体_GB2312" w:hint="eastAsia"/>
          <w:color w:val="000000" w:themeColor="text1"/>
          <w:sz w:val="24"/>
        </w:rPr>
        <w:t>（</w:t>
      </w:r>
      <w:r w:rsidR="00CD092C" w:rsidRPr="000D3E2A">
        <w:rPr>
          <w:rFonts w:eastAsia="楷体_GB2312"/>
          <w:color w:val="000000" w:themeColor="text1"/>
          <w:sz w:val="24"/>
        </w:rPr>
        <w:t>6</w:t>
      </w:r>
      <w:r w:rsidR="00CD092C" w:rsidRPr="000D3E2A">
        <w:rPr>
          <w:rFonts w:eastAsia="楷体_GB2312" w:hint="eastAsia"/>
          <w:color w:val="000000" w:themeColor="text1"/>
          <w:sz w:val="24"/>
        </w:rPr>
        <w:t>）：</w:t>
      </w:r>
      <w:r w:rsidR="00CD092C" w:rsidRPr="000D3E2A">
        <w:rPr>
          <w:rFonts w:eastAsia="楷体_GB2312"/>
          <w:color w:val="000000" w:themeColor="text1"/>
          <w:sz w:val="24"/>
        </w:rPr>
        <w:t>334-337</w:t>
      </w:r>
      <w:r w:rsidRPr="000D3E2A">
        <w:rPr>
          <w:rFonts w:eastAsia="楷体_GB2312" w:hint="eastAsia"/>
          <w:color w:val="000000" w:themeColor="text1"/>
          <w:sz w:val="24"/>
        </w:rPr>
        <w:t xml:space="preserve">   </w:t>
      </w:r>
    </w:p>
    <w:p w:rsidR="00F7320F" w:rsidRPr="000D3E2A" w:rsidRDefault="00F7320F" w:rsidP="000D3E2A">
      <w:pPr>
        <w:spacing w:line="360" w:lineRule="auto"/>
        <w:rPr>
          <w:rFonts w:eastAsia="楷体_GB2312" w:cs="Arial"/>
          <w:color w:val="000000" w:themeColor="text1"/>
          <w:sz w:val="24"/>
        </w:rPr>
      </w:pPr>
      <w:r w:rsidRPr="000D3E2A">
        <w:rPr>
          <w:rFonts w:eastAsia="楷体_GB2312" w:cs="Arial" w:hint="eastAsia"/>
          <w:color w:val="000000" w:themeColor="text1"/>
          <w:sz w:val="24"/>
        </w:rPr>
        <w:t>8</w:t>
      </w:r>
      <w:r w:rsidRPr="000D3E2A">
        <w:rPr>
          <w:rFonts w:eastAsia="楷体_GB2312" w:hint="eastAsia"/>
          <w:color w:val="000000" w:themeColor="text1"/>
          <w:sz w:val="24"/>
        </w:rPr>
        <w:t>、</w:t>
      </w:r>
      <w:r w:rsidR="00CD092C" w:rsidRPr="000D3E2A">
        <w:rPr>
          <w:rFonts w:eastAsia="楷体_GB2312" w:hAnsi="宋体" w:cs="Arial" w:hint="eastAsia"/>
          <w:color w:val="000000" w:themeColor="text1"/>
          <w:sz w:val="24"/>
        </w:rPr>
        <w:t>李丹</w:t>
      </w:r>
      <w:r w:rsidR="00CD092C" w:rsidRPr="000D3E2A">
        <w:rPr>
          <w:rFonts w:eastAsia="楷体_GB2312" w:cs="Arial" w:hint="eastAsia"/>
          <w:color w:val="000000" w:themeColor="text1"/>
          <w:sz w:val="24"/>
        </w:rPr>
        <w:t>,</w:t>
      </w:r>
      <w:r w:rsidR="00CD092C" w:rsidRPr="000D3E2A">
        <w:rPr>
          <w:rFonts w:eastAsia="楷体_GB2312" w:hAnsi="宋体" w:cs="Arial" w:hint="eastAsia"/>
          <w:color w:val="000000" w:themeColor="text1"/>
          <w:sz w:val="24"/>
        </w:rPr>
        <w:t>王小众等。</w:t>
      </w:r>
      <w:r w:rsidR="00CD092C" w:rsidRPr="000D3E2A">
        <w:rPr>
          <w:rFonts w:eastAsia="楷体_GB2312" w:hint="eastAsia"/>
          <w:color w:val="000000" w:themeColor="text1"/>
          <w:sz w:val="24"/>
        </w:rPr>
        <w:t>酵母双杂合体系筛选乙型肝炎病毒</w:t>
      </w:r>
      <w:r w:rsidR="00CD092C" w:rsidRPr="000D3E2A">
        <w:rPr>
          <w:rFonts w:eastAsia="楷体_GB2312" w:hint="eastAsia"/>
          <w:color w:val="000000" w:themeColor="text1"/>
          <w:sz w:val="24"/>
        </w:rPr>
        <w:t>X</w:t>
      </w:r>
      <w:r w:rsidR="00CD092C" w:rsidRPr="000D3E2A">
        <w:rPr>
          <w:rFonts w:eastAsia="楷体_GB2312" w:hint="eastAsia"/>
          <w:color w:val="000000" w:themeColor="text1"/>
          <w:sz w:val="24"/>
        </w:rPr>
        <w:t>蛋白结合蛋白。癌症</w:t>
      </w:r>
      <w:r w:rsidR="00CD092C" w:rsidRPr="000D3E2A">
        <w:rPr>
          <w:rFonts w:eastAsia="楷体_GB2312" w:hint="eastAsia"/>
          <w:color w:val="000000" w:themeColor="text1"/>
          <w:sz w:val="24"/>
          <w:lang w:val="en-GB"/>
        </w:rPr>
        <w:t>，</w:t>
      </w:r>
      <w:r w:rsidR="00CD092C" w:rsidRPr="000D3E2A">
        <w:rPr>
          <w:rFonts w:eastAsia="楷体_GB2312" w:hint="eastAsia"/>
          <w:color w:val="000000" w:themeColor="text1"/>
          <w:sz w:val="24"/>
        </w:rPr>
        <w:t>2004</w:t>
      </w:r>
      <w:r w:rsidR="00CD092C" w:rsidRPr="000D3E2A">
        <w:rPr>
          <w:rFonts w:eastAsia="楷体_GB2312" w:hint="eastAsia"/>
          <w:color w:val="000000" w:themeColor="text1"/>
          <w:sz w:val="24"/>
          <w:lang w:val="en-GB"/>
        </w:rPr>
        <w:t>，</w:t>
      </w:r>
      <w:r w:rsidR="00CD092C" w:rsidRPr="000D3E2A">
        <w:rPr>
          <w:rFonts w:eastAsia="楷体_GB2312" w:hint="eastAsia"/>
          <w:color w:val="000000" w:themeColor="text1"/>
          <w:sz w:val="24"/>
          <w:lang w:val="en-GB"/>
        </w:rPr>
        <w:t>23</w:t>
      </w:r>
      <w:r w:rsidR="00CD092C" w:rsidRPr="000D3E2A">
        <w:rPr>
          <w:rFonts w:eastAsia="楷体_GB2312" w:hint="eastAsia"/>
          <w:color w:val="000000" w:themeColor="text1"/>
          <w:sz w:val="24"/>
          <w:lang w:val="en-GB"/>
        </w:rPr>
        <w:t>（</w:t>
      </w:r>
      <w:r w:rsidR="00CD092C" w:rsidRPr="000D3E2A">
        <w:rPr>
          <w:rFonts w:eastAsia="楷体_GB2312" w:hint="eastAsia"/>
          <w:color w:val="000000" w:themeColor="text1"/>
          <w:sz w:val="24"/>
          <w:lang w:val="en-GB"/>
        </w:rPr>
        <w:t>5</w:t>
      </w:r>
      <w:r w:rsidR="00CD092C" w:rsidRPr="000D3E2A">
        <w:rPr>
          <w:rFonts w:eastAsia="楷体_GB2312" w:hint="eastAsia"/>
          <w:color w:val="000000" w:themeColor="text1"/>
          <w:sz w:val="24"/>
          <w:lang w:val="en-GB"/>
        </w:rPr>
        <w:t>）：</w:t>
      </w:r>
      <w:r w:rsidR="00CD092C" w:rsidRPr="000D3E2A">
        <w:rPr>
          <w:rFonts w:eastAsia="楷体_GB2312" w:hint="eastAsia"/>
          <w:color w:val="000000" w:themeColor="text1"/>
          <w:sz w:val="24"/>
          <w:lang w:val="en-GB"/>
        </w:rPr>
        <w:t>508-511</w:t>
      </w:r>
    </w:p>
    <w:p w:rsidR="00F7320F" w:rsidRPr="000D3E2A" w:rsidRDefault="00F7320F" w:rsidP="000D3E2A">
      <w:pPr>
        <w:spacing w:line="360" w:lineRule="auto"/>
        <w:rPr>
          <w:rFonts w:eastAsia="楷体_GB2312"/>
          <w:color w:val="000000" w:themeColor="text1"/>
          <w:sz w:val="24"/>
        </w:rPr>
      </w:pPr>
      <w:r w:rsidRPr="000D3E2A">
        <w:rPr>
          <w:rFonts w:eastAsia="楷体_GB2312" w:hint="eastAsia"/>
          <w:color w:val="000000" w:themeColor="text1"/>
          <w:sz w:val="24"/>
        </w:rPr>
        <w:t>9</w:t>
      </w:r>
      <w:r w:rsidRPr="000D3E2A">
        <w:rPr>
          <w:rFonts w:eastAsia="楷体_GB2312" w:hint="eastAsia"/>
          <w:color w:val="000000" w:themeColor="text1"/>
          <w:sz w:val="24"/>
        </w:rPr>
        <w:t>、</w:t>
      </w:r>
      <w:r w:rsidR="00CD092C" w:rsidRPr="000D3E2A">
        <w:rPr>
          <w:rFonts w:eastAsia="楷体_GB2312" w:hAnsi="宋体" w:cs="Arial" w:hint="eastAsia"/>
          <w:color w:val="000000" w:themeColor="text1"/>
          <w:sz w:val="24"/>
        </w:rPr>
        <w:t>李丹</w:t>
      </w:r>
      <w:r w:rsidR="00CD092C" w:rsidRPr="000D3E2A">
        <w:rPr>
          <w:rFonts w:eastAsia="楷体_GB2312" w:cs="Arial" w:hint="eastAsia"/>
          <w:color w:val="000000" w:themeColor="text1"/>
          <w:sz w:val="24"/>
        </w:rPr>
        <w:t>,</w:t>
      </w:r>
      <w:r w:rsidR="00CD092C" w:rsidRPr="000D3E2A">
        <w:rPr>
          <w:rFonts w:eastAsia="楷体_GB2312" w:hAnsi="宋体" w:cs="Arial" w:hint="eastAsia"/>
          <w:color w:val="000000" w:themeColor="text1"/>
          <w:sz w:val="24"/>
        </w:rPr>
        <w:t>丁健</w:t>
      </w:r>
      <w:r w:rsidR="000D3E2A">
        <w:rPr>
          <w:rFonts w:eastAsia="楷体_GB2312" w:cs="Arial" w:hint="eastAsia"/>
          <w:color w:val="000000" w:themeColor="text1"/>
          <w:sz w:val="24"/>
        </w:rPr>
        <w:t>，</w:t>
      </w:r>
      <w:r w:rsidR="00CD092C" w:rsidRPr="000D3E2A">
        <w:rPr>
          <w:rFonts w:eastAsia="楷体_GB2312" w:hAnsi="宋体" w:cs="Arial" w:hint="eastAsia"/>
          <w:color w:val="000000" w:themeColor="text1"/>
          <w:sz w:val="24"/>
        </w:rPr>
        <w:t>于皆平等</w:t>
      </w:r>
      <w:r w:rsidR="000D3E2A">
        <w:rPr>
          <w:rFonts w:eastAsia="楷体_GB2312" w:cs="Arial" w:hint="eastAsia"/>
          <w:color w:val="000000" w:themeColor="text1"/>
          <w:sz w:val="24"/>
        </w:rPr>
        <w:t>。</w:t>
      </w:r>
      <w:r w:rsidR="00CD092C" w:rsidRPr="000D3E2A">
        <w:rPr>
          <w:rFonts w:eastAsia="楷体_GB2312" w:hAnsi="宋体" w:cs="Arial" w:hint="eastAsia"/>
          <w:color w:val="000000" w:themeColor="text1"/>
          <w:sz w:val="24"/>
        </w:rPr>
        <w:t>纤维连接蛋白对人结肠癌细胞侵袭力的影响。中华消化杂志，</w:t>
      </w:r>
      <w:r w:rsidR="00CD092C" w:rsidRPr="000D3E2A">
        <w:rPr>
          <w:rFonts w:eastAsia="楷体_GB2312" w:cs="Arial" w:hint="eastAsia"/>
          <w:color w:val="000000" w:themeColor="text1"/>
          <w:sz w:val="24"/>
        </w:rPr>
        <w:t>2005</w:t>
      </w:r>
      <w:r w:rsidR="00CD092C" w:rsidRPr="000D3E2A">
        <w:rPr>
          <w:rFonts w:eastAsia="楷体_GB2312" w:hAnsi="宋体" w:cs="Arial" w:hint="eastAsia"/>
          <w:color w:val="000000" w:themeColor="text1"/>
          <w:sz w:val="24"/>
        </w:rPr>
        <w:t>，</w:t>
      </w:r>
      <w:r w:rsidR="00CD092C" w:rsidRPr="000D3E2A">
        <w:rPr>
          <w:rFonts w:eastAsia="楷体_GB2312" w:cs="Arial" w:hint="eastAsia"/>
          <w:color w:val="000000" w:themeColor="text1"/>
          <w:sz w:val="24"/>
        </w:rPr>
        <w:t>25</w:t>
      </w:r>
      <w:r w:rsidR="00CD092C" w:rsidRPr="000D3E2A">
        <w:rPr>
          <w:rFonts w:eastAsia="楷体_GB2312" w:hAnsi="宋体" w:cs="Arial" w:hint="eastAsia"/>
          <w:color w:val="000000" w:themeColor="text1"/>
          <w:sz w:val="24"/>
        </w:rPr>
        <w:t>（</w:t>
      </w:r>
      <w:r w:rsidR="00CD092C" w:rsidRPr="000D3E2A">
        <w:rPr>
          <w:rFonts w:eastAsia="楷体_GB2312" w:cs="Arial" w:hint="eastAsia"/>
          <w:color w:val="000000" w:themeColor="text1"/>
          <w:sz w:val="24"/>
        </w:rPr>
        <w:t>12</w:t>
      </w:r>
      <w:r w:rsidR="00CD092C" w:rsidRPr="000D3E2A">
        <w:rPr>
          <w:rFonts w:eastAsia="楷体_GB2312" w:hAnsi="宋体" w:cs="Arial" w:hint="eastAsia"/>
          <w:color w:val="000000" w:themeColor="text1"/>
          <w:sz w:val="24"/>
        </w:rPr>
        <w:t>）：</w:t>
      </w:r>
      <w:r w:rsidR="00CD092C" w:rsidRPr="000D3E2A">
        <w:rPr>
          <w:rFonts w:eastAsia="楷体_GB2312" w:cs="Arial" w:hint="eastAsia"/>
          <w:color w:val="000000" w:themeColor="text1"/>
          <w:sz w:val="24"/>
        </w:rPr>
        <w:t>725-728</w:t>
      </w:r>
    </w:p>
    <w:p w:rsidR="00F7320F" w:rsidRPr="000D3E2A" w:rsidRDefault="00F7320F" w:rsidP="000D3E2A">
      <w:pPr>
        <w:spacing w:line="360" w:lineRule="auto"/>
        <w:rPr>
          <w:rFonts w:eastAsia="楷体_GB2312" w:cs="Arial"/>
          <w:color w:val="000000" w:themeColor="text1"/>
          <w:sz w:val="24"/>
        </w:rPr>
      </w:pPr>
      <w:r w:rsidRPr="000D3E2A">
        <w:rPr>
          <w:rFonts w:eastAsia="楷体_GB2312" w:cs="Arial" w:hint="eastAsia"/>
          <w:color w:val="000000" w:themeColor="text1"/>
          <w:sz w:val="24"/>
        </w:rPr>
        <w:t>10</w:t>
      </w:r>
      <w:r w:rsidRPr="000D3E2A">
        <w:rPr>
          <w:rFonts w:eastAsia="楷体_GB2312" w:hint="eastAsia"/>
          <w:color w:val="000000" w:themeColor="text1"/>
          <w:sz w:val="24"/>
        </w:rPr>
        <w:t>、</w:t>
      </w:r>
      <w:r w:rsidR="00CD092C" w:rsidRPr="000D3E2A">
        <w:rPr>
          <w:rFonts w:eastAsia="楷体_GB2312" w:hAnsi="宋体" w:cs="Arial" w:hint="eastAsia"/>
          <w:color w:val="000000" w:themeColor="text1"/>
          <w:sz w:val="24"/>
        </w:rPr>
        <w:t>李丹</w:t>
      </w:r>
      <w:r w:rsidR="00CD092C" w:rsidRPr="000D3E2A">
        <w:rPr>
          <w:rFonts w:eastAsia="楷体_GB2312" w:cs="Arial" w:hint="eastAsia"/>
          <w:color w:val="000000" w:themeColor="text1"/>
          <w:sz w:val="24"/>
        </w:rPr>
        <w:t>,</w:t>
      </w:r>
      <w:r w:rsidR="00CD092C" w:rsidRPr="000D3E2A">
        <w:rPr>
          <w:rFonts w:eastAsia="楷体_GB2312" w:hAnsi="宋体" w:cs="Arial" w:hint="eastAsia"/>
          <w:color w:val="000000" w:themeColor="text1"/>
          <w:sz w:val="24"/>
        </w:rPr>
        <w:t>王小众等。</w:t>
      </w:r>
      <w:r w:rsidR="00CD092C" w:rsidRPr="000D3E2A">
        <w:rPr>
          <w:rFonts w:eastAsia="楷体_GB2312" w:hint="eastAsia"/>
          <w:color w:val="000000" w:themeColor="text1"/>
          <w:sz w:val="24"/>
        </w:rPr>
        <w:t>乙型肝炎病毒前</w:t>
      </w:r>
      <w:r w:rsidR="00CD092C" w:rsidRPr="000D3E2A">
        <w:rPr>
          <w:rFonts w:eastAsia="楷体_GB2312"/>
          <w:color w:val="000000" w:themeColor="text1"/>
          <w:sz w:val="24"/>
        </w:rPr>
        <w:t>S1</w:t>
      </w:r>
      <w:r w:rsidR="00CD092C" w:rsidRPr="000D3E2A">
        <w:rPr>
          <w:rFonts w:eastAsia="楷体_GB2312" w:hint="eastAsia"/>
          <w:color w:val="000000" w:themeColor="text1"/>
          <w:sz w:val="24"/>
        </w:rPr>
        <w:t>结合蛋白的筛选和鉴定。中华传染病杂志，</w:t>
      </w:r>
      <w:r w:rsidR="00CD092C" w:rsidRPr="000D3E2A">
        <w:rPr>
          <w:rFonts w:eastAsia="楷体_GB2312" w:hint="eastAsia"/>
          <w:color w:val="000000" w:themeColor="text1"/>
          <w:sz w:val="24"/>
        </w:rPr>
        <w:t>2007</w:t>
      </w:r>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25</w:t>
      </w:r>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1</w:t>
      </w:r>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20-24</w:t>
      </w:r>
      <w:r w:rsidR="00CD092C" w:rsidRPr="000D3E2A">
        <w:rPr>
          <w:rFonts w:eastAsia="楷体_GB2312" w:cs="Arial" w:hint="eastAsia"/>
          <w:color w:val="000000" w:themeColor="text1"/>
          <w:sz w:val="24"/>
        </w:rPr>
        <w:t xml:space="preserve"> </w:t>
      </w:r>
    </w:p>
    <w:p w:rsidR="00CD092C" w:rsidRPr="000D3E2A" w:rsidRDefault="00F7320F" w:rsidP="000D3E2A">
      <w:pPr>
        <w:spacing w:line="360" w:lineRule="auto"/>
        <w:ind w:left="240" w:hangingChars="100" w:hanging="240"/>
        <w:rPr>
          <w:rFonts w:eastAsia="楷体_GB2312" w:cs="Arial"/>
          <w:color w:val="000000" w:themeColor="text1"/>
          <w:sz w:val="24"/>
        </w:rPr>
      </w:pPr>
      <w:r w:rsidRPr="000D3E2A">
        <w:rPr>
          <w:rFonts w:eastAsia="楷体_GB2312" w:cs="Arial" w:hint="eastAsia"/>
          <w:color w:val="000000" w:themeColor="text1"/>
          <w:sz w:val="24"/>
        </w:rPr>
        <w:t>11</w:t>
      </w:r>
      <w:r w:rsidRPr="000D3E2A">
        <w:rPr>
          <w:rFonts w:eastAsia="楷体_GB2312" w:hint="eastAsia"/>
          <w:color w:val="000000" w:themeColor="text1"/>
          <w:sz w:val="24"/>
        </w:rPr>
        <w:t>、</w:t>
      </w:r>
      <w:r w:rsidR="00CD092C" w:rsidRPr="000D3E2A">
        <w:rPr>
          <w:rFonts w:eastAsia="楷体_GB2312" w:hAnsi="宋体" w:cs="Arial" w:hint="eastAsia"/>
          <w:color w:val="000000" w:themeColor="text1"/>
          <w:sz w:val="24"/>
        </w:rPr>
        <w:t>李丹</w:t>
      </w:r>
      <w:r w:rsidR="00CD092C" w:rsidRPr="000D3E2A">
        <w:rPr>
          <w:rFonts w:eastAsia="楷体_GB2312" w:cs="Arial" w:hint="eastAsia"/>
          <w:color w:val="000000" w:themeColor="text1"/>
          <w:sz w:val="24"/>
        </w:rPr>
        <w:t>,</w:t>
      </w:r>
      <w:r w:rsidR="00CD092C" w:rsidRPr="000D3E2A">
        <w:rPr>
          <w:rFonts w:eastAsia="楷体_GB2312" w:hAnsi="宋体" w:cs="Arial" w:hint="eastAsia"/>
          <w:color w:val="000000" w:themeColor="text1"/>
          <w:sz w:val="24"/>
        </w:rPr>
        <w:t>丁健</w:t>
      </w:r>
      <w:r w:rsidR="00CD092C" w:rsidRPr="000D3E2A">
        <w:rPr>
          <w:rFonts w:eastAsia="楷体_GB2312" w:cs="Arial" w:hint="eastAsia"/>
          <w:color w:val="000000" w:themeColor="text1"/>
          <w:sz w:val="24"/>
        </w:rPr>
        <w:t>,</w:t>
      </w:r>
      <w:r w:rsidR="00CD092C" w:rsidRPr="000D3E2A">
        <w:rPr>
          <w:rFonts w:eastAsia="楷体_GB2312" w:hAnsi="宋体" w:cs="Arial" w:hint="eastAsia"/>
          <w:color w:val="000000" w:themeColor="text1"/>
          <w:sz w:val="24"/>
        </w:rPr>
        <w:t>王小众等</w:t>
      </w:r>
      <w:r w:rsidR="00CD092C" w:rsidRPr="000D3E2A">
        <w:rPr>
          <w:rFonts w:eastAsia="楷体_GB2312" w:cs="Arial" w:hint="eastAsia"/>
          <w:color w:val="000000" w:themeColor="text1"/>
          <w:sz w:val="24"/>
        </w:rPr>
        <w:t>.</w:t>
      </w:r>
      <w:r w:rsidR="00CD092C" w:rsidRPr="000D3E2A">
        <w:rPr>
          <w:rFonts w:eastAsia="楷体_GB2312" w:hAnsi="宋体" w:cs="Arial" w:hint="eastAsia"/>
          <w:color w:val="000000" w:themeColor="text1"/>
          <w:sz w:val="24"/>
        </w:rPr>
        <w:t>胃泌素对胃癌粘着斑激酶酪氨酸磷酸化的影响。癌症，</w:t>
      </w:r>
      <w:r w:rsidR="00CD092C" w:rsidRPr="000D3E2A">
        <w:rPr>
          <w:rFonts w:eastAsia="楷体_GB2312" w:cs="Arial" w:hint="eastAsia"/>
          <w:color w:val="000000" w:themeColor="text1"/>
          <w:sz w:val="24"/>
        </w:rPr>
        <w:t>2008</w:t>
      </w:r>
      <w:r w:rsidR="00CD092C" w:rsidRPr="000D3E2A">
        <w:rPr>
          <w:rFonts w:eastAsia="楷体_GB2312" w:hAnsi="宋体" w:cs="Arial" w:hint="eastAsia"/>
          <w:color w:val="000000" w:themeColor="text1"/>
          <w:sz w:val="24"/>
        </w:rPr>
        <w:t>，</w:t>
      </w:r>
      <w:r w:rsidR="00CD092C" w:rsidRPr="000D3E2A">
        <w:rPr>
          <w:rFonts w:eastAsia="楷体_GB2312" w:cs="Arial" w:hint="eastAsia"/>
          <w:color w:val="000000" w:themeColor="text1"/>
          <w:sz w:val="24"/>
        </w:rPr>
        <w:t>27</w:t>
      </w:r>
      <w:r w:rsidR="00CD092C" w:rsidRPr="000D3E2A">
        <w:rPr>
          <w:rFonts w:eastAsia="楷体_GB2312" w:hAnsi="宋体" w:cs="Arial" w:hint="eastAsia"/>
          <w:color w:val="000000" w:themeColor="text1"/>
          <w:sz w:val="24"/>
        </w:rPr>
        <w:t>（</w:t>
      </w:r>
      <w:r w:rsidR="00CD092C" w:rsidRPr="000D3E2A">
        <w:rPr>
          <w:rFonts w:eastAsia="楷体_GB2312" w:cs="Arial" w:hint="eastAsia"/>
          <w:color w:val="000000" w:themeColor="text1"/>
          <w:sz w:val="24"/>
        </w:rPr>
        <w:t>1</w:t>
      </w:r>
      <w:r w:rsidR="00CD092C" w:rsidRPr="000D3E2A">
        <w:rPr>
          <w:rFonts w:eastAsia="楷体_GB2312" w:hAnsi="宋体" w:cs="Arial" w:hint="eastAsia"/>
          <w:color w:val="000000" w:themeColor="text1"/>
          <w:sz w:val="24"/>
        </w:rPr>
        <w:t>）：</w:t>
      </w:r>
      <w:r w:rsidR="00CD092C" w:rsidRPr="000D3E2A">
        <w:rPr>
          <w:rFonts w:eastAsia="楷体_GB2312" w:cs="Arial" w:hint="eastAsia"/>
          <w:color w:val="000000" w:themeColor="text1"/>
          <w:sz w:val="24"/>
        </w:rPr>
        <w:t>41-45</w:t>
      </w:r>
    </w:p>
    <w:p w:rsidR="00CD092C" w:rsidRPr="000D3E2A" w:rsidRDefault="00F7320F" w:rsidP="000D3E2A">
      <w:pPr>
        <w:spacing w:line="360" w:lineRule="auto"/>
        <w:rPr>
          <w:rFonts w:eastAsia="楷体_GB2312" w:cs="Arial"/>
          <w:color w:val="000000" w:themeColor="text1"/>
          <w:sz w:val="24"/>
        </w:rPr>
      </w:pPr>
      <w:r w:rsidRPr="000D3E2A">
        <w:rPr>
          <w:rFonts w:eastAsia="楷体_GB2312" w:cs="Arial" w:hint="eastAsia"/>
          <w:color w:val="000000" w:themeColor="text1"/>
          <w:sz w:val="24"/>
        </w:rPr>
        <w:lastRenderedPageBreak/>
        <w:t>12</w:t>
      </w:r>
      <w:r w:rsidRPr="000D3E2A">
        <w:rPr>
          <w:rFonts w:eastAsia="楷体_GB2312" w:hAnsi="宋体" w:cs="Arial" w:hint="eastAsia"/>
          <w:color w:val="000000" w:themeColor="text1"/>
          <w:sz w:val="24"/>
        </w:rPr>
        <w:t>、</w:t>
      </w:r>
      <w:hyperlink r:id="rId6" w:history="1">
        <w:r w:rsidR="00CD092C" w:rsidRPr="000D3E2A">
          <w:rPr>
            <w:rFonts w:eastAsia="楷体_GB2312" w:hAnsi="宋体" w:cs="Arial"/>
            <w:color w:val="000000" w:themeColor="text1"/>
            <w:sz w:val="24"/>
          </w:rPr>
          <w:t>李丹</w:t>
        </w:r>
      </w:hyperlink>
      <w:r w:rsidR="00CD092C" w:rsidRPr="000D3E2A">
        <w:rPr>
          <w:rFonts w:eastAsia="楷体_GB2312" w:hAnsi="宋体" w:cs="Arial" w:hint="eastAsia"/>
          <w:color w:val="000000" w:themeColor="text1"/>
          <w:sz w:val="24"/>
        </w:rPr>
        <w:t>，</w:t>
      </w:r>
      <w:hyperlink r:id="rId7" w:history="1">
        <w:r w:rsidR="00CD092C" w:rsidRPr="000D3E2A">
          <w:rPr>
            <w:rFonts w:eastAsia="楷体_GB2312" w:hAnsi="宋体" w:cs="Arial"/>
            <w:color w:val="000000" w:themeColor="text1"/>
            <w:sz w:val="24"/>
          </w:rPr>
          <w:t>丁健</w:t>
        </w:r>
      </w:hyperlink>
      <w:r w:rsidR="00CD092C" w:rsidRPr="000D3E2A">
        <w:rPr>
          <w:rFonts w:eastAsia="楷体_GB2312" w:hAnsi="宋体" w:cs="Arial" w:hint="eastAsia"/>
          <w:color w:val="000000" w:themeColor="text1"/>
          <w:sz w:val="24"/>
        </w:rPr>
        <w:t>，</w:t>
      </w:r>
      <w:hyperlink r:id="rId8" w:history="1">
        <w:r w:rsidR="00CD092C" w:rsidRPr="000D3E2A">
          <w:rPr>
            <w:rFonts w:eastAsia="楷体_GB2312" w:hAnsi="宋体" w:cs="Arial"/>
            <w:color w:val="000000" w:themeColor="text1"/>
            <w:sz w:val="24"/>
          </w:rPr>
          <w:t>林纳</w:t>
        </w:r>
      </w:hyperlink>
      <w:r w:rsidR="00CD092C" w:rsidRPr="000D3E2A">
        <w:rPr>
          <w:rFonts w:eastAsia="楷体_GB2312" w:hAnsi="宋体" w:cs="Arial" w:hint="eastAsia"/>
          <w:color w:val="000000" w:themeColor="text1"/>
          <w:sz w:val="24"/>
        </w:rPr>
        <w:t>等。</w:t>
      </w:r>
      <w:r w:rsidR="00CD092C" w:rsidRPr="000D3E2A">
        <w:rPr>
          <w:rFonts w:eastAsia="楷体_GB2312" w:hAnsi="宋体" w:cs="Arial"/>
          <w:color w:val="000000" w:themeColor="text1"/>
          <w:sz w:val="24"/>
        </w:rPr>
        <w:t>乙型肝炎病毒</w:t>
      </w:r>
      <w:r w:rsidR="00CD092C" w:rsidRPr="000D3E2A">
        <w:rPr>
          <w:rFonts w:eastAsia="楷体_GB2312" w:cs="Arial"/>
          <w:color w:val="000000" w:themeColor="text1"/>
          <w:sz w:val="24"/>
        </w:rPr>
        <w:t>X</w:t>
      </w:r>
      <w:r w:rsidR="00CD092C" w:rsidRPr="000D3E2A">
        <w:rPr>
          <w:rFonts w:eastAsia="楷体_GB2312" w:hAnsi="宋体" w:cs="Arial"/>
          <w:color w:val="000000" w:themeColor="text1"/>
          <w:sz w:val="24"/>
        </w:rPr>
        <w:t>蛋白与细胞色素</w:t>
      </w:r>
      <w:r w:rsidR="00CD092C" w:rsidRPr="000D3E2A">
        <w:rPr>
          <w:rFonts w:eastAsia="楷体_GB2312" w:cs="Arial"/>
          <w:color w:val="000000" w:themeColor="text1"/>
          <w:sz w:val="24"/>
        </w:rPr>
        <w:t>C</w:t>
      </w:r>
      <w:r w:rsidR="00CD092C" w:rsidRPr="000D3E2A">
        <w:rPr>
          <w:rFonts w:eastAsia="楷体_GB2312" w:hAnsi="宋体" w:cs="Arial"/>
          <w:color w:val="000000" w:themeColor="text1"/>
          <w:sz w:val="24"/>
        </w:rPr>
        <w:t>氧化酶</w:t>
      </w:r>
      <w:r w:rsidR="00CD092C" w:rsidRPr="000D3E2A">
        <w:rPr>
          <w:rFonts w:eastAsia="楷体_GB2312" w:cs="Arial" w:hint="eastAsia"/>
          <w:color w:val="000000" w:themeColor="text1"/>
          <w:sz w:val="24"/>
        </w:rPr>
        <w:t>Ⅲ</w:t>
      </w:r>
      <w:r w:rsidR="00CD092C" w:rsidRPr="000D3E2A">
        <w:rPr>
          <w:rFonts w:eastAsia="楷体_GB2312" w:hAnsi="宋体" w:cs="Arial"/>
          <w:color w:val="000000" w:themeColor="text1"/>
          <w:sz w:val="24"/>
        </w:rPr>
        <w:t>的特异性结合</w:t>
      </w:r>
      <w:r w:rsidR="00CD092C" w:rsidRPr="000D3E2A">
        <w:rPr>
          <w:rFonts w:eastAsia="楷体_GB2312" w:hAnsi="宋体" w:cs="Arial" w:hint="eastAsia"/>
          <w:color w:val="000000" w:themeColor="text1"/>
          <w:sz w:val="24"/>
        </w:rPr>
        <w:t>。中华传染病杂志，</w:t>
      </w:r>
      <w:r w:rsidR="00CD092C" w:rsidRPr="000D3E2A">
        <w:rPr>
          <w:rFonts w:eastAsia="楷体_GB2312" w:cs="Arial" w:hint="eastAsia"/>
          <w:color w:val="000000" w:themeColor="text1"/>
          <w:sz w:val="24"/>
        </w:rPr>
        <w:t>2008</w:t>
      </w:r>
      <w:r w:rsidR="00CD092C" w:rsidRPr="000D3E2A">
        <w:rPr>
          <w:rFonts w:eastAsia="楷体_GB2312" w:hAnsi="宋体" w:cs="Arial" w:hint="eastAsia"/>
          <w:color w:val="000000" w:themeColor="text1"/>
          <w:sz w:val="24"/>
        </w:rPr>
        <w:t>：</w:t>
      </w:r>
      <w:r w:rsidR="00CD092C" w:rsidRPr="000D3E2A">
        <w:rPr>
          <w:rFonts w:eastAsia="楷体_GB2312" w:cs="Arial" w:hint="eastAsia"/>
          <w:color w:val="000000" w:themeColor="text1"/>
          <w:sz w:val="24"/>
        </w:rPr>
        <w:t>26</w:t>
      </w:r>
      <w:r w:rsidR="00CD092C" w:rsidRPr="000D3E2A">
        <w:rPr>
          <w:rFonts w:eastAsia="楷体_GB2312" w:hAnsi="宋体" w:cs="Arial" w:hint="eastAsia"/>
          <w:color w:val="000000" w:themeColor="text1"/>
          <w:sz w:val="24"/>
        </w:rPr>
        <w:t>（</w:t>
      </w:r>
      <w:r w:rsidR="00CD092C" w:rsidRPr="000D3E2A">
        <w:rPr>
          <w:rFonts w:eastAsia="楷体_GB2312" w:cs="Arial" w:hint="eastAsia"/>
          <w:color w:val="000000" w:themeColor="text1"/>
          <w:sz w:val="24"/>
        </w:rPr>
        <w:t>6</w:t>
      </w:r>
      <w:r w:rsidR="00CD092C" w:rsidRPr="000D3E2A">
        <w:rPr>
          <w:rFonts w:eastAsia="楷体_GB2312" w:hAnsi="宋体" w:cs="Arial" w:hint="eastAsia"/>
          <w:color w:val="000000" w:themeColor="text1"/>
          <w:sz w:val="24"/>
        </w:rPr>
        <w:t>）：</w:t>
      </w:r>
      <w:r w:rsidR="00CD092C" w:rsidRPr="000D3E2A">
        <w:rPr>
          <w:rFonts w:eastAsia="楷体_GB2312" w:cs="Arial" w:hint="eastAsia"/>
          <w:color w:val="000000" w:themeColor="text1"/>
          <w:sz w:val="24"/>
        </w:rPr>
        <w:t>341-344</w:t>
      </w:r>
    </w:p>
    <w:p w:rsidR="00CD092C" w:rsidRPr="000D3E2A" w:rsidRDefault="00F7320F" w:rsidP="000D3E2A">
      <w:pPr>
        <w:spacing w:line="360" w:lineRule="auto"/>
        <w:rPr>
          <w:rFonts w:eastAsia="楷体_GB2312"/>
          <w:color w:val="000000" w:themeColor="text1"/>
          <w:sz w:val="24"/>
        </w:rPr>
      </w:pPr>
      <w:r w:rsidRPr="000D3E2A">
        <w:rPr>
          <w:rFonts w:eastAsia="楷体_GB2312" w:hint="eastAsia"/>
          <w:color w:val="000000" w:themeColor="text1"/>
          <w:sz w:val="24"/>
        </w:rPr>
        <w:t>13</w:t>
      </w:r>
      <w:r w:rsidRPr="000D3E2A">
        <w:rPr>
          <w:rFonts w:eastAsia="楷体_GB2312" w:hint="eastAsia"/>
          <w:color w:val="000000" w:themeColor="text1"/>
          <w:sz w:val="24"/>
        </w:rPr>
        <w:t>、</w:t>
      </w:r>
      <w:r w:rsidR="00CD092C" w:rsidRPr="000D3E2A">
        <w:rPr>
          <w:rFonts w:eastAsia="楷体_GB2312"/>
          <w:color w:val="000000" w:themeColor="text1"/>
          <w:sz w:val="24"/>
        </w:rPr>
        <w:t>李丹</w:t>
      </w:r>
      <w:r w:rsidR="00CD092C" w:rsidRPr="000D3E2A">
        <w:rPr>
          <w:rFonts w:eastAsia="楷体_GB2312" w:hint="eastAsia"/>
          <w:color w:val="000000" w:themeColor="text1"/>
          <w:sz w:val="24"/>
        </w:rPr>
        <w:t>，</w:t>
      </w:r>
      <w:r w:rsidR="00CD092C" w:rsidRPr="000D3E2A">
        <w:rPr>
          <w:rFonts w:eastAsia="楷体_GB2312"/>
          <w:color w:val="000000" w:themeColor="text1"/>
          <w:sz w:val="24"/>
        </w:rPr>
        <w:t>丁健</w:t>
      </w:r>
      <w:r w:rsidR="00CD092C" w:rsidRPr="000D3E2A">
        <w:rPr>
          <w:rFonts w:eastAsia="楷体_GB2312" w:hint="eastAsia"/>
          <w:color w:val="000000" w:themeColor="text1"/>
          <w:sz w:val="24"/>
        </w:rPr>
        <w:t>，</w:t>
      </w:r>
      <w:r w:rsidR="00CD092C" w:rsidRPr="000D3E2A">
        <w:rPr>
          <w:rFonts w:eastAsia="楷体_GB2312"/>
          <w:color w:val="000000" w:themeColor="text1"/>
          <w:sz w:val="24"/>
        </w:rPr>
        <w:t>林纳</w:t>
      </w:r>
      <w:r w:rsidR="00CD092C" w:rsidRPr="000D3E2A">
        <w:rPr>
          <w:rFonts w:eastAsia="楷体_GB2312" w:hint="eastAsia"/>
          <w:color w:val="000000" w:themeColor="text1"/>
          <w:sz w:val="24"/>
        </w:rPr>
        <w:t>等。</w:t>
      </w:r>
      <w:r w:rsidR="00CD092C" w:rsidRPr="000D3E2A">
        <w:rPr>
          <w:rFonts w:eastAsia="楷体_GB2312"/>
          <w:color w:val="000000" w:themeColor="text1"/>
          <w:sz w:val="24"/>
        </w:rPr>
        <w:t>乙型肝炎病毒</w:t>
      </w:r>
      <w:r w:rsidR="00CD092C" w:rsidRPr="000D3E2A">
        <w:rPr>
          <w:rFonts w:eastAsia="楷体_GB2312"/>
          <w:color w:val="000000" w:themeColor="text1"/>
          <w:sz w:val="24"/>
        </w:rPr>
        <w:t>PreS1</w:t>
      </w:r>
      <w:r w:rsidR="00CD092C" w:rsidRPr="000D3E2A">
        <w:rPr>
          <w:rFonts w:eastAsia="楷体_GB2312"/>
          <w:color w:val="000000" w:themeColor="text1"/>
          <w:sz w:val="24"/>
        </w:rPr>
        <w:t>蛋白与初期多肽相关复合体</w:t>
      </w:r>
      <w:r w:rsidR="00CD092C" w:rsidRPr="000D3E2A">
        <w:rPr>
          <w:rFonts w:eastAsia="楷体_GB2312"/>
          <w:color w:val="000000" w:themeColor="text1"/>
          <w:sz w:val="24"/>
        </w:rPr>
        <w:t>α</w:t>
      </w:r>
      <w:r w:rsidR="00CD092C" w:rsidRPr="000D3E2A">
        <w:rPr>
          <w:rFonts w:eastAsia="楷体_GB2312"/>
          <w:color w:val="000000" w:themeColor="text1"/>
          <w:sz w:val="24"/>
        </w:rPr>
        <w:t>亚单位特异性结合的研究</w:t>
      </w:r>
      <w:r w:rsidR="00CD092C" w:rsidRPr="000D3E2A">
        <w:rPr>
          <w:rFonts w:eastAsia="楷体_GB2312" w:hint="eastAsia"/>
          <w:color w:val="000000" w:themeColor="text1"/>
          <w:sz w:val="24"/>
        </w:rPr>
        <w:t>。第三军医大学学报，</w:t>
      </w:r>
      <w:r w:rsidR="00CD092C" w:rsidRPr="000D3E2A">
        <w:rPr>
          <w:rFonts w:eastAsia="楷体_GB2312" w:hint="eastAsia"/>
          <w:color w:val="000000" w:themeColor="text1"/>
          <w:sz w:val="24"/>
        </w:rPr>
        <w:t>2009</w:t>
      </w:r>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31</w:t>
      </w:r>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23</w:t>
      </w:r>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2315-2318</w:t>
      </w:r>
    </w:p>
    <w:p w:rsidR="00CD092C" w:rsidRPr="000D3E2A" w:rsidRDefault="00F7320F" w:rsidP="000D3E2A">
      <w:pPr>
        <w:spacing w:line="360" w:lineRule="auto"/>
        <w:rPr>
          <w:rFonts w:eastAsia="楷体_GB2312"/>
          <w:color w:val="000000" w:themeColor="text1"/>
          <w:sz w:val="24"/>
        </w:rPr>
      </w:pPr>
      <w:r w:rsidRPr="000D3E2A">
        <w:rPr>
          <w:rFonts w:eastAsia="楷体_GB2312" w:cs="Arial" w:hint="eastAsia"/>
          <w:color w:val="000000" w:themeColor="text1"/>
          <w:sz w:val="24"/>
        </w:rPr>
        <w:t>14</w:t>
      </w:r>
      <w:r w:rsidRPr="000D3E2A">
        <w:rPr>
          <w:rFonts w:eastAsia="楷体_GB2312" w:hint="eastAsia"/>
          <w:color w:val="000000" w:themeColor="text1"/>
          <w:sz w:val="24"/>
        </w:rPr>
        <w:t>、</w:t>
      </w:r>
      <w:r w:rsidR="00CD092C" w:rsidRPr="000D3E2A">
        <w:rPr>
          <w:rFonts w:eastAsia="楷体_GB2312"/>
          <w:color w:val="000000" w:themeColor="text1"/>
          <w:sz w:val="24"/>
        </w:rPr>
        <w:t>李丹</w:t>
      </w:r>
      <w:r w:rsidR="00CD092C" w:rsidRPr="000D3E2A">
        <w:rPr>
          <w:rFonts w:eastAsia="楷体_GB2312" w:hint="eastAsia"/>
          <w:color w:val="000000" w:themeColor="text1"/>
          <w:sz w:val="24"/>
        </w:rPr>
        <w:t>，</w:t>
      </w:r>
      <w:r w:rsidR="00CD092C" w:rsidRPr="000D3E2A">
        <w:rPr>
          <w:rFonts w:eastAsia="楷体_GB2312"/>
          <w:color w:val="000000" w:themeColor="text1"/>
          <w:sz w:val="24"/>
        </w:rPr>
        <w:t>丁健</w:t>
      </w:r>
      <w:r w:rsidR="00CD092C" w:rsidRPr="000D3E2A">
        <w:rPr>
          <w:rFonts w:eastAsia="楷体_GB2312" w:hint="eastAsia"/>
          <w:color w:val="000000" w:themeColor="text1"/>
          <w:sz w:val="24"/>
        </w:rPr>
        <w:t>，陈丰霖等。</w:t>
      </w:r>
      <w:r w:rsidR="00CD092C" w:rsidRPr="000D3E2A">
        <w:rPr>
          <w:rFonts w:eastAsia="楷体_GB2312"/>
          <w:color w:val="000000" w:themeColor="text1"/>
          <w:sz w:val="24"/>
        </w:rPr>
        <w:t>黏着斑激酶</w:t>
      </w:r>
      <w:r w:rsidR="00CD092C" w:rsidRPr="000D3E2A">
        <w:rPr>
          <w:rFonts w:eastAsia="楷体_GB2312"/>
          <w:color w:val="000000" w:themeColor="text1"/>
          <w:sz w:val="24"/>
        </w:rPr>
        <w:t>siRNA</w:t>
      </w:r>
      <w:r w:rsidR="00CD092C" w:rsidRPr="000D3E2A">
        <w:rPr>
          <w:rFonts w:eastAsia="楷体_GB2312"/>
          <w:color w:val="000000" w:themeColor="text1"/>
          <w:sz w:val="24"/>
        </w:rPr>
        <w:t>抑制结肠癌细胞株侵袭的机制研究</w:t>
      </w:r>
      <w:r w:rsidR="00CD092C" w:rsidRPr="000D3E2A">
        <w:rPr>
          <w:rFonts w:eastAsia="楷体_GB2312" w:hint="eastAsia"/>
          <w:color w:val="000000" w:themeColor="text1"/>
          <w:sz w:val="24"/>
        </w:rPr>
        <w:t>。</w:t>
      </w:r>
      <w:hyperlink r:id="rId9" w:tgtFrame="_blank" w:history="1">
        <w:r w:rsidR="00CD092C" w:rsidRPr="000D3E2A">
          <w:rPr>
            <w:rFonts w:eastAsia="楷体_GB2312"/>
            <w:color w:val="000000" w:themeColor="text1"/>
            <w:sz w:val="24"/>
          </w:rPr>
          <w:t>福建医科大学学报</w:t>
        </w:r>
      </w:hyperlink>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2009</w:t>
      </w:r>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43</w:t>
      </w:r>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4</w:t>
      </w:r>
      <w:r w:rsidR="00CD092C" w:rsidRPr="000D3E2A">
        <w:rPr>
          <w:rFonts w:eastAsia="楷体_GB2312" w:hint="eastAsia"/>
          <w:color w:val="000000" w:themeColor="text1"/>
          <w:sz w:val="24"/>
        </w:rPr>
        <w:t>）：</w:t>
      </w:r>
      <w:r w:rsidR="00CD092C" w:rsidRPr="000D3E2A">
        <w:rPr>
          <w:rFonts w:eastAsia="楷体_GB2312" w:hint="eastAsia"/>
          <w:color w:val="000000" w:themeColor="text1"/>
          <w:sz w:val="24"/>
        </w:rPr>
        <w:t>292-296</w:t>
      </w:r>
    </w:p>
    <w:p w:rsidR="00CD092C" w:rsidRPr="000D3E2A" w:rsidRDefault="00F7320F" w:rsidP="000D3E2A">
      <w:pPr>
        <w:spacing w:line="360" w:lineRule="auto"/>
        <w:rPr>
          <w:rFonts w:eastAsia="楷体_GB2312" w:cs="Arial"/>
          <w:color w:val="000000" w:themeColor="text1"/>
          <w:sz w:val="24"/>
        </w:rPr>
      </w:pPr>
      <w:r w:rsidRPr="000D3E2A">
        <w:rPr>
          <w:rFonts w:eastAsia="楷体_GB2312" w:cs="Arial" w:hint="eastAsia"/>
          <w:color w:val="000000" w:themeColor="text1"/>
          <w:sz w:val="24"/>
        </w:rPr>
        <w:t>15</w:t>
      </w:r>
      <w:r w:rsidRPr="000D3E2A">
        <w:rPr>
          <w:rFonts w:eastAsia="楷体_GB2312" w:hAnsi="宋体" w:cs="Arial" w:hint="eastAsia"/>
          <w:color w:val="000000" w:themeColor="text1"/>
          <w:sz w:val="24"/>
        </w:rPr>
        <w:t>、</w:t>
      </w:r>
      <w:r w:rsidR="00CD092C" w:rsidRPr="000D3E2A">
        <w:rPr>
          <w:rFonts w:eastAsia="楷体_GB2312" w:hAnsi="宋体" w:cs="Arial" w:hint="eastAsia"/>
          <w:color w:val="000000" w:themeColor="text1"/>
          <w:sz w:val="24"/>
        </w:rPr>
        <w:t>李丹，丁健，吴文飞</w:t>
      </w:r>
      <w:r w:rsidR="000D3E2A">
        <w:rPr>
          <w:rFonts w:eastAsia="楷体_GB2312" w:hAnsi="宋体" w:cs="Arial" w:hint="eastAsia"/>
          <w:color w:val="000000" w:themeColor="text1"/>
          <w:sz w:val="24"/>
        </w:rPr>
        <w:t>等</w:t>
      </w:r>
      <w:r w:rsidR="00CD092C" w:rsidRPr="000D3E2A">
        <w:rPr>
          <w:rFonts w:eastAsia="楷体_GB2312" w:hAnsi="宋体" w:cs="Arial" w:hint="eastAsia"/>
          <w:color w:val="000000" w:themeColor="text1"/>
          <w:sz w:val="24"/>
        </w:rPr>
        <w:t>。纤维连接蛋白</w:t>
      </w:r>
      <w:r w:rsidR="00CD092C" w:rsidRPr="000D3E2A">
        <w:rPr>
          <w:rFonts w:eastAsia="楷体_GB2312" w:cs="Arial"/>
          <w:color w:val="000000" w:themeColor="text1"/>
          <w:sz w:val="24"/>
        </w:rPr>
        <w:t>-paxillin</w:t>
      </w:r>
      <w:r w:rsidR="00CD092C" w:rsidRPr="000D3E2A">
        <w:rPr>
          <w:rFonts w:eastAsia="楷体_GB2312" w:hAnsi="宋体" w:cs="Arial" w:hint="eastAsia"/>
          <w:color w:val="000000" w:themeColor="text1"/>
          <w:sz w:val="24"/>
        </w:rPr>
        <w:t>通路对人胃癌细胞系</w:t>
      </w:r>
      <w:r w:rsidR="00CD092C" w:rsidRPr="000D3E2A">
        <w:rPr>
          <w:rFonts w:eastAsia="楷体_GB2312" w:cs="Arial"/>
          <w:color w:val="000000" w:themeColor="text1"/>
          <w:sz w:val="24"/>
        </w:rPr>
        <w:t>AGS</w:t>
      </w:r>
      <w:r w:rsidR="00CD092C" w:rsidRPr="000D3E2A">
        <w:rPr>
          <w:rFonts w:eastAsia="楷体_GB2312" w:hAnsi="宋体" w:cs="Arial" w:hint="eastAsia"/>
          <w:color w:val="000000" w:themeColor="text1"/>
          <w:sz w:val="24"/>
        </w:rPr>
        <w:t>体外侵袭力的影响。肿瘤防治研究，</w:t>
      </w:r>
      <w:r w:rsidR="00CD092C" w:rsidRPr="000D3E2A">
        <w:rPr>
          <w:rFonts w:eastAsia="楷体_GB2312" w:cs="Arial"/>
          <w:color w:val="000000" w:themeColor="text1"/>
          <w:sz w:val="24"/>
        </w:rPr>
        <w:t>2010,37:984-987</w:t>
      </w:r>
    </w:p>
    <w:p w:rsidR="00F7320F" w:rsidRPr="000D3E2A" w:rsidRDefault="00F7320F" w:rsidP="000D3E2A">
      <w:pPr>
        <w:spacing w:line="360" w:lineRule="auto"/>
        <w:rPr>
          <w:rFonts w:eastAsia="楷体_GB2312" w:cs="Arial"/>
          <w:color w:val="000000" w:themeColor="text1"/>
          <w:sz w:val="24"/>
        </w:rPr>
      </w:pPr>
      <w:r w:rsidRPr="000D3E2A">
        <w:rPr>
          <w:rFonts w:eastAsia="楷体_GB2312" w:cs="Arial" w:hint="eastAsia"/>
          <w:color w:val="000000" w:themeColor="text1"/>
          <w:sz w:val="24"/>
        </w:rPr>
        <w:t>16</w:t>
      </w:r>
      <w:r w:rsidRPr="000D3E2A">
        <w:rPr>
          <w:rFonts w:eastAsia="楷体_GB2312" w:hAnsi="宋体" w:cs="Arial" w:hint="eastAsia"/>
          <w:color w:val="000000" w:themeColor="text1"/>
          <w:sz w:val="24"/>
        </w:rPr>
        <w:t>、林纳，李丹，陈红英等。</w:t>
      </w:r>
      <w:r w:rsidRPr="000D3E2A">
        <w:rPr>
          <w:rFonts w:eastAsia="楷体_GB2312" w:cs="Arial"/>
          <w:color w:val="000000" w:themeColor="text1"/>
          <w:sz w:val="24"/>
        </w:rPr>
        <w:t>HBV X</w:t>
      </w:r>
      <w:r w:rsidRPr="000D3E2A">
        <w:rPr>
          <w:rFonts w:eastAsia="楷体_GB2312" w:hAnsi="宋体" w:cs="Arial"/>
          <w:color w:val="000000" w:themeColor="text1"/>
          <w:sz w:val="24"/>
        </w:rPr>
        <w:t>基因对成人肝细胞</w:t>
      </w:r>
      <w:r w:rsidRPr="000D3E2A">
        <w:rPr>
          <w:rFonts w:eastAsia="楷体_GB2312" w:cs="Arial"/>
          <w:color w:val="000000" w:themeColor="text1"/>
          <w:sz w:val="24"/>
        </w:rPr>
        <w:t>HL-7702</w:t>
      </w:r>
      <w:r w:rsidRPr="000D3E2A">
        <w:rPr>
          <w:rFonts w:eastAsia="楷体_GB2312" w:hAnsi="宋体" w:cs="Arial"/>
          <w:color w:val="000000" w:themeColor="text1"/>
          <w:sz w:val="24"/>
        </w:rPr>
        <w:t>线粒体功能的影响</w:t>
      </w:r>
      <w:r w:rsidRPr="000D3E2A">
        <w:rPr>
          <w:rFonts w:eastAsia="楷体_GB2312" w:hAnsi="宋体" w:cs="Arial" w:hint="eastAsia"/>
          <w:color w:val="000000" w:themeColor="text1"/>
          <w:sz w:val="24"/>
        </w:rPr>
        <w:t>。细胞与分子免疫学杂志，</w:t>
      </w:r>
      <w:r w:rsidRPr="000D3E2A">
        <w:rPr>
          <w:rFonts w:eastAsia="楷体_GB2312" w:cs="Arial" w:hint="eastAsia"/>
          <w:color w:val="000000" w:themeColor="text1"/>
          <w:sz w:val="24"/>
        </w:rPr>
        <w:t>2008</w:t>
      </w:r>
      <w:r w:rsidRPr="000D3E2A">
        <w:rPr>
          <w:rFonts w:eastAsia="楷体_GB2312" w:hAnsi="宋体" w:cs="Arial" w:hint="eastAsia"/>
          <w:color w:val="000000" w:themeColor="text1"/>
          <w:sz w:val="24"/>
        </w:rPr>
        <w:t>，</w:t>
      </w:r>
      <w:r w:rsidRPr="000D3E2A">
        <w:rPr>
          <w:rFonts w:eastAsia="楷体_GB2312" w:cs="Arial" w:hint="eastAsia"/>
          <w:color w:val="000000" w:themeColor="text1"/>
          <w:sz w:val="24"/>
        </w:rPr>
        <w:t>24</w:t>
      </w:r>
      <w:r w:rsidRPr="000D3E2A">
        <w:rPr>
          <w:rFonts w:eastAsia="楷体_GB2312" w:hAnsi="宋体" w:cs="Arial" w:hint="eastAsia"/>
          <w:color w:val="000000" w:themeColor="text1"/>
          <w:sz w:val="24"/>
        </w:rPr>
        <w:t>（</w:t>
      </w:r>
      <w:r w:rsidRPr="000D3E2A">
        <w:rPr>
          <w:rFonts w:eastAsia="楷体_GB2312" w:cs="Arial" w:hint="eastAsia"/>
          <w:color w:val="000000" w:themeColor="text1"/>
          <w:sz w:val="24"/>
        </w:rPr>
        <w:t>10</w:t>
      </w:r>
      <w:r w:rsidRPr="000D3E2A">
        <w:rPr>
          <w:rFonts w:eastAsia="楷体_GB2312" w:hAnsi="宋体" w:cs="Arial" w:hint="eastAsia"/>
          <w:color w:val="000000" w:themeColor="text1"/>
          <w:sz w:val="24"/>
        </w:rPr>
        <w:t>）：</w:t>
      </w:r>
      <w:r w:rsidRPr="000D3E2A">
        <w:rPr>
          <w:rFonts w:eastAsia="楷体_GB2312" w:cs="Arial" w:hint="eastAsia"/>
          <w:color w:val="000000" w:themeColor="text1"/>
          <w:sz w:val="24"/>
        </w:rPr>
        <w:t>972-974</w:t>
      </w:r>
    </w:p>
    <w:p w:rsidR="00F7320F" w:rsidRPr="000D3E2A" w:rsidRDefault="00F7320F" w:rsidP="000D3E2A">
      <w:pPr>
        <w:spacing w:line="360" w:lineRule="auto"/>
        <w:rPr>
          <w:rFonts w:eastAsia="楷体_GB2312" w:cs="Arial"/>
          <w:color w:val="000000" w:themeColor="text1"/>
          <w:sz w:val="24"/>
        </w:rPr>
      </w:pPr>
      <w:r w:rsidRPr="000D3E2A">
        <w:rPr>
          <w:rFonts w:eastAsia="楷体_GB2312" w:cs="Arial" w:hint="eastAsia"/>
          <w:color w:val="000000" w:themeColor="text1"/>
          <w:sz w:val="24"/>
        </w:rPr>
        <w:t>17</w:t>
      </w:r>
      <w:r w:rsidRPr="000D3E2A">
        <w:rPr>
          <w:rFonts w:eastAsia="楷体_GB2312" w:hAnsi="宋体" w:cs="Arial" w:hint="eastAsia"/>
          <w:color w:val="000000" w:themeColor="text1"/>
          <w:sz w:val="24"/>
        </w:rPr>
        <w:t>、参编著作：胃部疾病的诊断和治疗。人民卫生出版社，</w:t>
      </w:r>
      <w:r w:rsidRPr="000D3E2A">
        <w:rPr>
          <w:rFonts w:eastAsia="楷体_GB2312" w:cs="Arial" w:hint="eastAsia"/>
          <w:color w:val="000000" w:themeColor="text1"/>
          <w:sz w:val="24"/>
        </w:rPr>
        <w:t>2004</w:t>
      </w:r>
      <w:r w:rsidRPr="000D3E2A">
        <w:rPr>
          <w:rFonts w:eastAsia="楷体_GB2312" w:hAnsi="宋体" w:cs="Arial" w:hint="eastAsia"/>
          <w:color w:val="000000" w:themeColor="text1"/>
          <w:sz w:val="24"/>
        </w:rPr>
        <w:t>。</w:t>
      </w:r>
    </w:p>
    <w:p w:rsidR="00F7320F" w:rsidRDefault="00F7320F" w:rsidP="000D3E2A">
      <w:pPr>
        <w:spacing w:line="360" w:lineRule="auto"/>
        <w:rPr>
          <w:rFonts w:eastAsia="楷体_GB2312" w:hAnsi="宋体" w:cs="Arial"/>
          <w:color w:val="000000" w:themeColor="text1"/>
          <w:sz w:val="24"/>
        </w:rPr>
      </w:pPr>
      <w:r w:rsidRPr="000D3E2A">
        <w:rPr>
          <w:rFonts w:eastAsia="楷体_GB2312" w:cs="Arial" w:hint="eastAsia"/>
          <w:color w:val="000000" w:themeColor="text1"/>
          <w:sz w:val="24"/>
        </w:rPr>
        <w:t xml:space="preserve">              </w:t>
      </w:r>
      <w:r w:rsidRPr="000D3E2A">
        <w:rPr>
          <w:rFonts w:eastAsia="楷体_GB2312" w:hAnsi="宋体" w:cs="Arial" w:hint="eastAsia"/>
          <w:color w:val="000000" w:themeColor="text1"/>
          <w:sz w:val="24"/>
        </w:rPr>
        <w:t>炎症性肠病。人民卫生出版社，</w:t>
      </w:r>
      <w:r w:rsidRPr="000D3E2A">
        <w:rPr>
          <w:rFonts w:eastAsia="楷体_GB2312" w:cs="Arial" w:hint="eastAsia"/>
          <w:color w:val="000000" w:themeColor="text1"/>
          <w:sz w:val="24"/>
        </w:rPr>
        <w:t>2008</w:t>
      </w:r>
      <w:r w:rsidRPr="000D3E2A">
        <w:rPr>
          <w:rFonts w:eastAsia="楷体_GB2312" w:hAnsi="宋体" w:cs="Arial" w:hint="eastAsia"/>
          <w:color w:val="000000" w:themeColor="text1"/>
          <w:sz w:val="24"/>
        </w:rPr>
        <w:t>。</w:t>
      </w:r>
    </w:p>
    <w:p w:rsidR="00466871" w:rsidRPr="000D3E2A" w:rsidRDefault="000D3E2A" w:rsidP="00CB33B5">
      <w:pPr>
        <w:snapToGrid w:val="0"/>
        <w:spacing w:before="120" w:line="360" w:lineRule="auto"/>
        <w:rPr>
          <w:rFonts w:eastAsia="楷体_GB2312"/>
          <w:color w:val="000000" w:themeColor="text1"/>
          <w:sz w:val="24"/>
        </w:rPr>
      </w:pPr>
      <w:r>
        <w:rPr>
          <w:rFonts w:eastAsia="楷体_GB2312" w:hAnsiTheme="majorEastAsia" w:cs="楷体_GB2312" w:hint="eastAsia"/>
          <w:color w:val="000000" w:themeColor="text1"/>
          <w:sz w:val="24"/>
        </w:rPr>
        <w:t>作为</w:t>
      </w:r>
      <w:r w:rsidRPr="000D3E2A">
        <w:rPr>
          <w:rFonts w:eastAsia="楷体_GB2312" w:hAnsiTheme="majorEastAsia" w:cs="楷体_GB2312" w:hint="eastAsia"/>
          <w:color w:val="000000" w:themeColor="text1"/>
          <w:sz w:val="24"/>
        </w:rPr>
        <w:t>负责人</w:t>
      </w:r>
      <w:r w:rsidR="00466871" w:rsidRPr="000D3E2A">
        <w:rPr>
          <w:rFonts w:eastAsia="楷体_GB2312" w:hAnsiTheme="majorEastAsia" w:cs="楷体_GB2312" w:hint="eastAsia"/>
          <w:color w:val="000000" w:themeColor="text1"/>
          <w:sz w:val="24"/>
        </w:rPr>
        <w:t>承担的科研项目</w:t>
      </w:r>
      <w:r>
        <w:rPr>
          <w:rFonts w:eastAsia="楷体_GB2312" w:hAnsiTheme="majorEastAsia" w:cs="楷体_GB2312" w:hint="eastAsia"/>
          <w:color w:val="000000" w:themeColor="text1"/>
          <w:sz w:val="24"/>
        </w:rPr>
        <w:t>：</w:t>
      </w:r>
    </w:p>
    <w:tbl>
      <w:tblPr>
        <w:tblW w:w="9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1"/>
        <w:gridCol w:w="1217"/>
        <w:gridCol w:w="2700"/>
        <w:gridCol w:w="1980"/>
        <w:gridCol w:w="1620"/>
        <w:gridCol w:w="994"/>
      </w:tblGrid>
      <w:tr w:rsidR="00466871" w:rsidRPr="000D3E2A" w:rsidTr="00A33AF8">
        <w:trPr>
          <w:cantSplit/>
          <w:trHeight w:val="1140"/>
          <w:jc w:val="center"/>
        </w:trPr>
        <w:tc>
          <w:tcPr>
            <w:tcW w:w="651" w:type="dxa"/>
            <w:vAlign w:val="center"/>
          </w:tcPr>
          <w:p w:rsidR="00466871" w:rsidRPr="000D3E2A" w:rsidRDefault="00466871" w:rsidP="000D3E2A">
            <w:pPr>
              <w:snapToGrid w:val="0"/>
              <w:spacing w:line="360" w:lineRule="auto"/>
              <w:jc w:val="center"/>
              <w:rPr>
                <w:rFonts w:eastAsia="楷体_GB2312"/>
                <w:color w:val="000000" w:themeColor="text1"/>
                <w:sz w:val="24"/>
              </w:rPr>
            </w:pPr>
            <w:r w:rsidRPr="000D3E2A">
              <w:rPr>
                <w:rFonts w:eastAsia="楷体_GB2312" w:hAnsiTheme="majorEastAsia" w:cs="楷体_GB2312" w:hint="eastAsia"/>
                <w:color w:val="000000" w:themeColor="text1"/>
                <w:sz w:val="24"/>
              </w:rPr>
              <w:t>序号</w:t>
            </w:r>
          </w:p>
        </w:tc>
        <w:tc>
          <w:tcPr>
            <w:tcW w:w="1217" w:type="dxa"/>
            <w:vAlign w:val="center"/>
          </w:tcPr>
          <w:p w:rsidR="00466871" w:rsidRPr="000D3E2A" w:rsidRDefault="00466871" w:rsidP="000D3E2A">
            <w:pPr>
              <w:snapToGrid w:val="0"/>
              <w:spacing w:line="360" w:lineRule="auto"/>
              <w:ind w:firstLineChars="50" w:firstLine="120"/>
              <w:rPr>
                <w:rFonts w:eastAsia="楷体_GB2312"/>
                <w:color w:val="000000" w:themeColor="text1"/>
                <w:sz w:val="24"/>
              </w:rPr>
            </w:pPr>
            <w:r w:rsidRPr="000D3E2A">
              <w:rPr>
                <w:rFonts w:eastAsia="楷体_GB2312" w:hAnsiTheme="majorEastAsia" w:cs="楷体_GB2312" w:hint="eastAsia"/>
                <w:color w:val="000000" w:themeColor="text1"/>
                <w:sz w:val="24"/>
              </w:rPr>
              <w:t>编</w:t>
            </w:r>
            <w:r w:rsidRPr="000D3E2A">
              <w:rPr>
                <w:rFonts w:eastAsia="楷体_GB2312"/>
                <w:color w:val="000000" w:themeColor="text1"/>
                <w:sz w:val="24"/>
              </w:rPr>
              <w:t xml:space="preserve"> </w:t>
            </w:r>
            <w:r w:rsidRPr="000D3E2A">
              <w:rPr>
                <w:rFonts w:eastAsia="楷体_GB2312" w:hAnsiTheme="majorEastAsia" w:cs="楷体_GB2312" w:hint="eastAsia"/>
                <w:color w:val="000000" w:themeColor="text1"/>
                <w:sz w:val="24"/>
              </w:rPr>
              <w:t>号</w:t>
            </w:r>
          </w:p>
        </w:tc>
        <w:tc>
          <w:tcPr>
            <w:tcW w:w="2700" w:type="dxa"/>
            <w:vAlign w:val="center"/>
          </w:tcPr>
          <w:p w:rsidR="00466871" w:rsidRPr="000D3E2A" w:rsidRDefault="00466871" w:rsidP="000D3E2A">
            <w:pPr>
              <w:snapToGrid w:val="0"/>
              <w:spacing w:line="360" w:lineRule="auto"/>
              <w:rPr>
                <w:rFonts w:eastAsia="楷体_GB2312"/>
                <w:color w:val="000000" w:themeColor="text1"/>
                <w:sz w:val="24"/>
              </w:rPr>
            </w:pPr>
            <w:r w:rsidRPr="000D3E2A">
              <w:rPr>
                <w:rFonts w:eastAsia="楷体_GB2312" w:hAnsiTheme="majorEastAsia" w:cs="楷体_GB2312" w:hint="eastAsia"/>
                <w:color w:val="000000" w:themeColor="text1"/>
                <w:sz w:val="24"/>
              </w:rPr>
              <w:t>研</w:t>
            </w:r>
            <w:r w:rsidRPr="000D3E2A">
              <w:rPr>
                <w:rFonts w:eastAsia="楷体_GB2312"/>
                <w:color w:val="000000" w:themeColor="text1"/>
                <w:sz w:val="24"/>
              </w:rPr>
              <w:t xml:space="preserve"> </w:t>
            </w:r>
            <w:r w:rsidRPr="000D3E2A">
              <w:rPr>
                <w:rFonts w:eastAsia="楷体_GB2312" w:hAnsiTheme="majorEastAsia" w:cs="楷体_GB2312" w:hint="eastAsia"/>
                <w:color w:val="000000" w:themeColor="text1"/>
                <w:sz w:val="24"/>
              </w:rPr>
              <w:t>究</w:t>
            </w:r>
            <w:r w:rsidRPr="000D3E2A">
              <w:rPr>
                <w:rFonts w:eastAsia="楷体_GB2312"/>
                <w:color w:val="000000" w:themeColor="text1"/>
                <w:sz w:val="24"/>
              </w:rPr>
              <w:t xml:space="preserve"> </w:t>
            </w:r>
            <w:r w:rsidRPr="000D3E2A">
              <w:rPr>
                <w:rFonts w:eastAsia="楷体_GB2312" w:hAnsiTheme="majorEastAsia" w:cs="楷体_GB2312" w:hint="eastAsia"/>
                <w:color w:val="000000" w:themeColor="text1"/>
                <w:sz w:val="24"/>
              </w:rPr>
              <w:t>课</w:t>
            </w:r>
            <w:r w:rsidRPr="000D3E2A">
              <w:rPr>
                <w:rFonts w:eastAsia="楷体_GB2312"/>
                <w:color w:val="000000" w:themeColor="text1"/>
                <w:sz w:val="24"/>
              </w:rPr>
              <w:t xml:space="preserve"> </w:t>
            </w:r>
            <w:r w:rsidRPr="000D3E2A">
              <w:rPr>
                <w:rFonts w:eastAsia="楷体_GB2312" w:hAnsiTheme="majorEastAsia" w:cs="楷体_GB2312" w:hint="eastAsia"/>
                <w:color w:val="000000" w:themeColor="text1"/>
                <w:sz w:val="24"/>
              </w:rPr>
              <w:t>题</w:t>
            </w:r>
            <w:r w:rsidRPr="000D3E2A">
              <w:rPr>
                <w:rFonts w:eastAsia="楷体_GB2312"/>
                <w:color w:val="000000" w:themeColor="text1"/>
                <w:sz w:val="24"/>
              </w:rPr>
              <w:t xml:space="preserve"> </w:t>
            </w:r>
            <w:r w:rsidRPr="000D3E2A">
              <w:rPr>
                <w:rFonts w:eastAsia="楷体_GB2312" w:hAnsiTheme="majorEastAsia" w:cs="楷体_GB2312" w:hint="eastAsia"/>
                <w:color w:val="000000" w:themeColor="text1"/>
                <w:sz w:val="24"/>
              </w:rPr>
              <w:t>名</w:t>
            </w:r>
            <w:r w:rsidRPr="000D3E2A">
              <w:rPr>
                <w:rFonts w:eastAsia="楷体_GB2312"/>
                <w:color w:val="000000" w:themeColor="text1"/>
                <w:sz w:val="24"/>
              </w:rPr>
              <w:t xml:space="preserve"> </w:t>
            </w:r>
            <w:r w:rsidRPr="000D3E2A">
              <w:rPr>
                <w:rFonts w:eastAsia="楷体_GB2312" w:hAnsiTheme="majorEastAsia" w:cs="楷体_GB2312" w:hint="eastAsia"/>
                <w:color w:val="000000" w:themeColor="text1"/>
                <w:sz w:val="24"/>
              </w:rPr>
              <w:t>称</w:t>
            </w:r>
          </w:p>
        </w:tc>
        <w:tc>
          <w:tcPr>
            <w:tcW w:w="1980" w:type="dxa"/>
            <w:vAlign w:val="center"/>
          </w:tcPr>
          <w:p w:rsidR="00466871" w:rsidRPr="000D3E2A" w:rsidRDefault="00466871" w:rsidP="000D3E2A">
            <w:pPr>
              <w:snapToGrid w:val="0"/>
              <w:spacing w:line="360" w:lineRule="auto"/>
              <w:jc w:val="center"/>
              <w:rPr>
                <w:rFonts w:eastAsia="楷体_GB2312"/>
                <w:color w:val="000000" w:themeColor="text1"/>
                <w:sz w:val="24"/>
              </w:rPr>
            </w:pPr>
            <w:r w:rsidRPr="000D3E2A">
              <w:rPr>
                <w:rFonts w:eastAsia="楷体_GB2312" w:hAnsiTheme="majorEastAsia" w:cs="楷体_GB2312" w:hint="eastAsia"/>
                <w:color w:val="000000" w:themeColor="text1"/>
                <w:sz w:val="24"/>
              </w:rPr>
              <w:t>经费</w:t>
            </w:r>
          </w:p>
          <w:p w:rsidR="00466871" w:rsidRPr="000D3E2A" w:rsidRDefault="00466871" w:rsidP="000D3E2A">
            <w:pPr>
              <w:snapToGrid w:val="0"/>
              <w:spacing w:line="360" w:lineRule="auto"/>
              <w:jc w:val="center"/>
              <w:rPr>
                <w:rFonts w:eastAsia="楷体_GB2312"/>
                <w:color w:val="000000" w:themeColor="text1"/>
                <w:sz w:val="24"/>
              </w:rPr>
            </w:pPr>
            <w:r w:rsidRPr="000D3E2A">
              <w:rPr>
                <w:rFonts w:eastAsia="楷体_GB2312" w:hAnsiTheme="majorEastAsia" w:cs="楷体_GB2312" w:hint="eastAsia"/>
                <w:color w:val="000000" w:themeColor="text1"/>
                <w:sz w:val="24"/>
              </w:rPr>
              <w:t>来源</w:t>
            </w:r>
          </w:p>
        </w:tc>
        <w:tc>
          <w:tcPr>
            <w:tcW w:w="1620" w:type="dxa"/>
            <w:vAlign w:val="center"/>
          </w:tcPr>
          <w:p w:rsidR="00466871" w:rsidRPr="000D3E2A" w:rsidRDefault="00466871" w:rsidP="000D3E2A">
            <w:pPr>
              <w:snapToGrid w:val="0"/>
              <w:spacing w:line="360" w:lineRule="auto"/>
              <w:jc w:val="center"/>
              <w:rPr>
                <w:rFonts w:eastAsia="楷体_GB2312"/>
                <w:color w:val="000000" w:themeColor="text1"/>
                <w:sz w:val="24"/>
              </w:rPr>
            </w:pPr>
            <w:r w:rsidRPr="000D3E2A">
              <w:rPr>
                <w:rFonts w:eastAsia="楷体_GB2312" w:hAnsiTheme="majorEastAsia" w:cs="楷体_GB2312" w:hint="eastAsia"/>
                <w:color w:val="000000" w:themeColor="text1"/>
                <w:sz w:val="24"/>
              </w:rPr>
              <w:t>承担课题</w:t>
            </w:r>
          </w:p>
          <w:p w:rsidR="00466871" w:rsidRPr="000D3E2A" w:rsidRDefault="00466871" w:rsidP="000D3E2A">
            <w:pPr>
              <w:snapToGrid w:val="0"/>
              <w:spacing w:line="360" w:lineRule="auto"/>
              <w:ind w:firstLineChars="100" w:firstLine="240"/>
              <w:rPr>
                <w:rFonts w:eastAsia="楷体_GB2312"/>
                <w:color w:val="000000" w:themeColor="text1"/>
                <w:sz w:val="24"/>
              </w:rPr>
            </w:pPr>
            <w:r w:rsidRPr="000D3E2A">
              <w:rPr>
                <w:rFonts w:eastAsia="楷体_GB2312" w:hAnsiTheme="majorEastAsia" w:cs="楷体_GB2312" w:hint="eastAsia"/>
                <w:color w:val="000000" w:themeColor="text1"/>
                <w:sz w:val="24"/>
              </w:rPr>
              <w:t>起止时间</w:t>
            </w:r>
          </w:p>
        </w:tc>
        <w:tc>
          <w:tcPr>
            <w:tcW w:w="994" w:type="dxa"/>
            <w:vAlign w:val="center"/>
          </w:tcPr>
          <w:p w:rsidR="00466871" w:rsidRPr="000D3E2A" w:rsidRDefault="00466871" w:rsidP="000D3E2A">
            <w:pPr>
              <w:snapToGrid w:val="0"/>
              <w:spacing w:line="360" w:lineRule="auto"/>
              <w:ind w:firstLineChars="50" w:firstLine="120"/>
              <w:rPr>
                <w:rFonts w:eastAsia="楷体_GB2312"/>
                <w:color w:val="000000" w:themeColor="text1"/>
                <w:sz w:val="24"/>
              </w:rPr>
            </w:pPr>
            <w:r w:rsidRPr="000D3E2A">
              <w:rPr>
                <w:rFonts w:eastAsia="楷体_GB2312" w:hAnsiTheme="majorEastAsia" w:cs="楷体_GB2312" w:hint="eastAsia"/>
                <w:color w:val="000000" w:themeColor="text1"/>
                <w:sz w:val="24"/>
              </w:rPr>
              <w:t>经费</w:t>
            </w:r>
          </w:p>
          <w:p w:rsidR="00466871" w:rsidRPr="000D3E2A" w:rsidRDefault="00466871" w:rsidP="000D3E2A">
            <w:pPr>
              <w:snapToGrid w:val="0"/>
              <w:spacing w:line="360" w:lineRule="auto"/>
              <w:rPr>
                <w:rFonts w:eastAsia="楷体_GB2312"/>
                <w:color w:val="000000" w:themeColor="text1"/>
                <w:sz w:val="24"/>
              </w:rPr>
            </w:pPr>
            <w:r w:rsidRPr="000D3E2A">
              <w:rPr>
                <w:rFonts w:eastAsia="楷体_GB2312" w:hAnsiTheme="majorEastAsia" w:cs="楷体_GB2312" w:hint="eastAsia"/>
                <w:color w:val="000000" w:themeColor="text1"/>
                <w:sz w:val="24"/>
              </w:rPr>
              <w:t>（万）</w:t>
            </w:r>
          </w:p>
        </w:tc>
      </w:tr>
      <w:tr w:rsidR="002D3C13" w:rsidRPr="000D3E2A" w:rsidTr="00A33AF8">
        <w:trPr>
          <w:cantSplit/>
          <w:trHeight w:val="1396"/>
          <w:jc w:val="center"/>
        </w:trPr>
        <w:tc>
          <w:tcPr>
            <w:tcW w:w="651" w:type="dxa"/>
            <w:vAlign w:val="center"/>
          </w:tcPr>
          <w:p w:rsidR="002D3C13" w:rsidRPr="000D3E2A" w:rsidRDefault="002D3C13" w:rsidP="000D3E2A">
            <w:pPr>
              <w:snapToGrid w:val="0"/>
              <w:spacing w:line="360" w:lineRule="auto"/>
              <w:jc w:val="center"/>
              <w:rPr>
                <w:rFonts w:eastAsia="楷体_GB2312"/>
                <w:color w:val="000000" w:themeColor="text1"/>
                <w:sz w:val="21"/>
                <w:szCs w:val="21"/>
              </w:rPr>
            </w:pPr>
            <w:r w:rsidRPr="000D3E2A">
              <w:rPr>
                <w:rFonts w:eastAsia="楷体_GB2312" w:hint="eastAsia"/>
                <w:color w:val="000000" w:themeColor="text1"/>
                <w:sz w:val="21"/>
                <w:szCs w:val="21"/>
              </w:rPr>
              <w:t>1</w:t>
            </w:r>
          </w:p>
        </w:tc>
        <w:tc>
          <w:tcPr>
            <w:tcW w:w="1217"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hint="eastAsia"/>
                <w:bCs/>
                <w:color w:val="000000" w:themeColor="text1"/>
                <w:sz w:val="21"/>
                <w:szCs w:val="21"/>
                <w:lang w:val="en-GB"/>
              </w:rPr>
              <w:t>C0310018</w:t>
            </w:r>
          </w:p>
        </w:tc>
        <w:tc>
          <w:tcPr>
            <w:tcW w:w="2700" w:type="dxa"/>
            <w:vAlign w:val="center"/>
          </w:tcPr>
          <w:p w:rsidR="002D3C13" w:rsidRPr="000D3E2A" w:rsidRDefault="002D3C13" w:rsidP="006378EB">
            <w:pPr>
              <w:widowControl/>
              <w:spacing w:line="360" w:lineRule="auto"/>
              <w:rPr>
                <w:rFonts w:eastAsia="楷体_GB2312" w:cs="楷体_GB2312"/>
                <w:color w:val="000000" w:themeColor="text1"/>
                <w:kern w:val="0"/>
                <w:sz w:val="21"/>
                <w:szCs w:val="21"/>
              </w:rPr>
            </w:pPr>
            <w:r w:rsidRPr="000D3E2A">
              <w:rPr>
                <w:rFonts w:eastAsia="楷体_GB2312" w:hAnsiTheme="majorEastAsia" w:cs="楷体_GB2312" w:hint="eastAsia"/>
                <w:color w:val="000000" w:themeColor="text1"/>
                <w:kern w:val="0"/>
                <w:sz w:val="21"/>
                <w:szCs w:val="21"/>
              </w:rPr>
              <w:t>酵母双杂合体系研究乙型肝炎病毒</w:t>
            </w:r>
            <w:r w:rsidRPr="000D3E2A">
              <w:rPr>
                <w:rFonts w:eastAsia="楷体_GB2312" w:cs="楷体_GB2312" w:hint="eastAsia"/>
                <w:color w:val="000000" w:themeColor="text1"/>
                <w:kern w:val="0"/>
                <w:sz w:val="21"/>
                <w:szCs w:val="21"/>
              </w:rPr>
              <w:t>PreS1</w:t>
            </w:r>
            <w:r w:rsidR="006378EB">
              <w:rPr>
                <w:rFonts w:eastAsia="楷体_GB2312" w:hAnsiTheme="majorEastAsia" w:cs="楷体_GB2312" w:hint="eastAsia"/>
                <w:color w:val="000000" w:themeColor="text1"/>
                <w:kern w:val="0"/>
                <w:sz w:val="21"/>
                <w:szCs w:val="21"/>
              </w:rPr>
              <w:t>蛋白</w:t>
            </w:r>
            <w:r w:rsidR="006378EB" w:rsidRPr="000D3E2A">
              <w:rPr>
                <w:rFonts w:eastAsia="楷体_GB2312"/>
                <w:color w:val="000000" w:themeColor="text1"/>
                <w:kern w:val="0"/>
                <w:sz w:val="21"/>
                <w:szCs w:val="21"/>
              </w:rPr>
              <w:t>(</w:t>
            </w:r>
            <w:r w:rsidR="006378EB" w:rsidRPr="000D3E2A">
              <w:rPr>
                <w:rFonts w:eastAsia="楷体_GB2312" w:hAnsiTheme="majorEastAsia" w:cs="楷体_GB2312" w:hint="eastAsia"/>
                <w:color w:val="000000" w:themeColor="text1"/>
                <w:kern w:val="0"/>
                <w:sz w:val="21"/>
                <w:szCs w:val="21"/>
              </w:rPr>
              <w:t>福建省自然科学基金资助</w:t>
            </w:r>
            <w:r w:rsidR="006378EB" w:rsidRPr="000D3E2A">
              <w:rPr>
                <w:rFonts w:eastAsia="楷体_GB2312"/>
                <w:color w:val="000000" w:themeColor="text1"/>
                <w:kern w:val="0"/>
                <w:sz w:val="21"/>
                <w:szCs w:val="21"/>
              </w:rPr>
              <w:t>)</w:t>
            </w:r>
          </w:p>
        </w:tc>
        <w:tc>
          <w:tcPr>
            <w:tcW w:w="1980" w:type="dxa"/>
            <w:vAlign w:val="center"/>
          </w:tcPr>
          <w:p w:rsidR="002D3C13" w:rsidRPr="000D3E2A" w:rsidRDefault="002D3C13" w:rsidP="000D3E2A">
            <w:pPr>
              <w:widowControl/>
              <w:spacing w:line="360" w:lineRule="auto"/>
              <w:rPr>
                <w:rFonts w:eastAsia="楷体_GB2312" w:cs="楷体_GB2312"/>
                <w:color w:val="000000" w:themeColor="text1"/>
                <w:kern w:val="0"/>
                <w:sz w:val="21"/>
                <w:szCs w:val="21"/>
              </w:rPr>
            </w:pPr>
            <w:r w:rsidRPr="000D3E2A">
              <w:rPr>
                <w:rFonts w:eastAsia="楷体_GB2312" w:hAnsiTheme="majorEastAsia" w:cs="楷体_GB2312" w:hint="eastAsia"/>
                <w:color w:val="000000" w:themeColor="text1"/>
                <w:kern w:val="0"/>
                <w:sz w:val="21"/>
                <w:szCs w:val="21"/>
              </w:rPr>
              <w:t>福建省科技厅</w:t>
            </w:r>
          </w:p>
        </w:tc>
        <w:tc>
          <w:tcPr>
            <w:tcW w:w="162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200</w:t>
            </w:r>
            <w:r w:rsidRPr="000D3E2A">
              <w:rPr>
                <w:rFonts w:eastAsia="楷体_GB2312" w:hint="eastAsia"/>
                <w:color w:val="000000" w:themeColor="text1"/>
                <w:kern w:val="0"/>
                <w:sz w:val="21"/>
                <w:szCs w:val="21"/>
              </w:rPr>
              <w:t>3</w:t>
            </w:r>
            <w:r w:rsidRPr="000D3E2A">
              <w:rPr>
                <w:rFonts w:eastAsia="楷体_GB2312"/>
                <w:color w:val="000000" w:themeColor="text1"/>
                <w:kern w:val="0"/>
                <w:sz w:val="21"/>
                <w:szCs w:val="21"/>
              </w:rPr>
              <w:t>-01-01</w:t>
            </w:r>
            <w:r w:rsidRPr="000D3E2A">
              <w:rPr>
                <w:rFonts w:eastAsia="楷体_GB2312" w:hAnsiTheme="majorEastAsia" w:cs="楷体_GB2312" w:hint="eastAsia"/>
                <w:color w:val="000000" w:themeColor="text1"/>
                <w:kern w:val="0"/>
                <w:sz w:val="21"/>
                <w:szCs w:val="21"/>
              </w:rPr>
              <w:t>至</w:t>
            </w:r>
            <w:r w:rsidRPr="000D3E2A">
              <w:rPr>
                <w:rFonts w:eastAsia="楷体_GB2312"/>
                <w:color w:val="000000" w:themeColor="text1"/>
                <w:kern w:val="0"/>
                <w:sz w:val="21"/>
                <w:szCs w:val="21"/>
              </w:rPr>
              <w:t>20</w:t>
            </w:r>
            <w:r w:rsidRPr="000D3E2A">
              <w:rPr>
                <w:rFonts w:eastAsia="楷体_GB2312" w:hint="eastAsia"/>
                <w:color w:val="000000" w:themeColor="text1"/>
                <w:kern w:val="0"/>
                <w:sz w:val="21"/>
                <w:szCs w:val="21"/>
              </w:rPr>
              <w:t>07</w:t>
            </w:r>
            <w:r w:rsidRPr="000D3E2A">
              <w:rPr>
                <w:rFonts w:eastAsia="楷体_GB2312"/>
                <w:color w:val="000000" w:themeColor="text1"/>
                <w:kern w:val="0"/>
                <w:sz w:val="21"/>
                <w:szCs w:val="21"/>
              </w:rPr>
              <w:t>-12-31</w:t>
            </w:r>
          </w:p>
          <w:p w:rsidR="002D3C13" w:rsidRPr="000D3E2A" w:rsidRDefault="002D3C13" w:rsidP="000D3E2A">
            <w:pPr>
              <w:widowControl/>
              <w:spacing w:line="360" w:lineRule="auto"/>
              <w:rPr>
                <w:rFonts w:eastAsia="楷体_GB2312"/>
                <w:color w:val="000000" w:themeColor="text1"/>
                <w:kern w:val="0"/>
                <w:sz w:val="21"/>
                <w:szCs w:val="21"/>
              </w:rPr>
            </w:pPr>
          </w:p>
        </w:tc>
        <w:tc>
          <w:tcPr>
            <w:tcW w:w="994" w:type="dxa"/>
            <w:vAlign w:val="center"/>
          </w:tcPr>
          <w:p w:rsidR="002D3C13" w:rsidRPr="000D3E2A" w:rsidRDefault="002D3C13" w:rsidP="000D3E2A">
            <w:pPr>
              <w:widowControl/>
              <w:spacing w:line="360" w:lineRule="auto"/>
              <w:ind w:firstLineChars="50" w:firstLine="105"/>
              <w:rPr>
                <w:rFonts w:eastAsia="楷体_GB2312"/>
                <w:color w:val="000000" w:themeColor="text1"/>
                <w:kern w:val="0"/>
                <w:sz w:val="21"/>
                <w:szCs w:val="21"/>
              </w:rPr>
            </w:pPr>
            <w:r w:rsidRPr="000D3E2A">
              <w:rPr>
                <w:rFonts w:eastAsia="楷体_GB2312" w:hint="eastAsia"/>
                <w:color w:val="000000" w:themeColor="text1"/>
                <w:kern w:val="0"/>
                <w:sz w:val="21"/>
                <w:szCs w:val="21"/>
              </w:rPr>
              <w:t>5</w:t>
            </w:r>
          </w:p>
        </w:tc>
      </w:tr>
      <w:tr w:rsidR="002D3C13" w:rsidRPr="000D3E2A" w:rsidTr="00466871">
        <w:trPr>
          <w:cantSplit/>
          <w:trHeight w:val="1223"/>
          <w:jc w:val="center"/>
        </w:trPr>
        <w:tc>
          <w:tcPr>
            <w:tcW w:w="651" w:type="dxa"/>
            <w:vAlign w:val="center"/>
          </w:tcPr>
          <w:p w:rsidR="002D3C13" w:rsidRPr="000D3E2A" w:rsidRDefault="002D3C13" w:rsidP="000D3E2A">
            <w:pPr>
              <w:snapToGrid w:val="0"/>
              <w:spacing w:line="360" w:lineRule="auto"/>
              <w:jc w:val="center"/>
              <w:rPr>
                <w:rFonts w:eastAsia="楷体_GB2312"/>
                <w:color w:val="000000" w:themeColor="text1"/>
                <w:sz w:val="21"/>
                <w:szCs w:val="21"/>
              </w:rPr>
            </w:pPr>
            <w:r w:rsidRPr="000D3E2A">
              <w:rPr>
                <w:rFonts w:eastAsia="楷体_GB2312" w:hint="eastAsia"/>
                <w:color w:val="000000" w:themeColor="text1"/>
                <w:sz w:val="21"/>
                <w:szCs w:val="21"/>
              </w:rPr>
              <w:t>2</w:t>
            </w:r>
          </w:p>
        </w:tc>
        <w:tc>
          <w:tcPr>
            <w:tcW w:w="1217"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2009J01148</w:t>
            </w:r>
          </w:p>
        </w:tc>
        <w:tc>
          <w:tcPr>
            <w:tcW w:w="270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hAnsiTheme="majorEastAsia" w:cs="楷体_GB2312" w:hint="eastAsia"/>
                <w:color w:val="000000" w:themeColor="text1"/>
                <w:kern w:val="0"/>
                <w:sz w:val="21"/>
                <w:szCs w:val="21"/>
              </w:rPr>
              <w:t>纤维连接蛋白－</w:t>
            </w:r>
            <w:r w:rsidRPr="000D3E2A">
              <w:rPr>
                <w:rFonts w:eastAsia="楷体_GB2312"/>
                <w:color w:val="000000" w:themeColor="text1"/>
                <w:kern w:val="0"/>
                <w:sz w:val="21"/>
                <w:szCs w:val="21"/>
              </w:rPr>
              <w:t>p130Cas</w:t>
            </w:r>
            <w:r w:rsidRPr="000D3E2A">
              <w:rPr>
                <w:rFonts w:eastAsia="楷体_GB2312" w:hAnsiTheme="majorEastAsia" w:cs="楷体_GB2312" w:hint="eastAsia"/>
                <w:color w:val="000000" w:themeColor="text1"/>
                <w:kern w:val="0"/>
                <w:sz w:val="21"/>
                <w:szCs w:val="21"/>
              </w:rPr>
              <w:t>信号通路在胃癌细胞侵袭中的作用</w:t>
            </w:r>
            <w:r w:rsidRPr="000D3E2A">
              <w:rPr>
                <w:rFonts w:eastAsia="楷体_GB2312"/>
                <w:color w:val="000000" w:themeColor="text1"/>
                <w:kern w:val="0"/>
                <w:sz w:val="21"/>
                <w:szCs w:val="21"/>
              </w:rPr>
              <w:t>(</w:t>
            </w:r>
            <w:r w:rsidRPr="000D3E2A">
              <w:rPr>
                <w:rFonts w:eastAsia="楷体_GB2312" w:hAnsiTheme="majorEastAsia" w:cs="楷体_GB2312" w:hint="eastAsia"/>
                <w:color w:val="000000" w:themeColor="text1"/>
                <w:kern w:val="0"/>
                <w:sz w:val="21"/>
                <w:szCs w:val="21"/>
              </w:rPr>
              <w:t>福建省自然科学基金资助</w:t>
            </w:r>
            <w:r w:rsidRPr="000D3E2A">
              <w:rPr>
                <w:rFonts w:eastAsia="楷体_GB2312"/>
                <w:color w:val="000000" w:themeColor="text1"/>
                <w:kern w:val="0"/>
                <w:sz w:val="21"/>
                <w:szCs w:val="21"/>
              </w:rPr>
              <w:t>)</w:t>
            </w:r>
          </w:p>
        </w:tc>
        <w:tc>
          <w:tcPr>
            <w:tcW w:w="198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hAnsiTheme="majorEastAsia" w:cs="楷体_GB2312" w:hint="eastAsia"/>
                <w:color w:val="000000" w:themeColor="text1"/>
                <w:kern w:val="0"/>
                <w:sz w:val="21"/>
                <w:szCs w:val="21"/>
              </w:rPr>
              <w:t>福建省科技厅</w:t>
            </w:r>
          </w:p>
        </w:tc>
        <w:tc>
          <w:tcPr>
            <w:tcW w:w="162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2009-01-01</w:t>
            </w:r>
            <w:r w:rsidRPr="000D3E2A">
              <w:rPr>
                <w:rFonts w:eastAsia="楷体_GB2312" w:hAnsiTheme="majorEastAsia" w:cs="楷体_GB2312" w:hint="eastAsia"/>
                <w:color w:val="000000" w:themeColor="text1"/>
                <w:kern w:val="0"/>
                <w:sz w:val="21"/>
                <w:szCs w:val="21"/>
              </w:rPr>
              <w:t>至</w:t>
            </w:r>
            <w:r w:rsidRPr="000D3E2A">
              <w:rPr>
                <w:rFonts w:eastAsia="楷体_GB2312"/>
                <w:color w:val="000000" w:themeColor="text1"/>
                <w:kern w:val="0"/>
                <w:sz w:val="21"/>
                <w:szCs w:val="21"/>
              </w:rPr>
              <w:t>2011-12-31</w:t>
            </w:r>
          </w:p>
          <w:p w:rsidR="002D3C13" w:rsidRPr="000D3E2A" w:rsidRDefault="002D3C13" w:rsidP="000D3E2A">
            <w:pPr>
              <w:widowControl/>
              <w:spacing w:line="360" w:lineRule="auto"/>
              <w:rPr>
                <w:rFonts w:eastAsia="楷体_GB2312"/>
                <w:color w:val="000000" w:themeColor="text1"/>
                <w:kern w:val="0"/>
                <w:sz w:val="21"/>
                <w:szCs w:val="21"/>
              </w:rPr>
            </w:pPr>
          </w:p>
        </w:tc>
        <w:tc>
          <w:tcPr>
            <w:tcW w:w="994"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 xml:space="preserve"> 12</w:t>
            </w:r>
          </w:p>
        </w:tc>
      </w:tr>
      <w:tr w:rsidR="002D3C13" w:rsidRPr="000D3E2A" w:rsidTr="00A33AF8">
        <w:trPr>
          <w:cantSplit/>
          <w:trHeight w:val="1387"/>
          <w:jc w:val="center"/>
        </w:trPr>
        <w:tc>
          <w:tcPr>
            <w:tcW w:w="651" w:type="dxa"/>
            <w:vAlign w:val="center"/>
          </w:tcPr>
          <w:p w:rsidR="002D3C13" w:rsidRPr="000D3E2A" w:rsidRDefault="002D3C13" w:rsidP="000D3E2A">
            <w:pPr>
              <w:snapToGrid w:val="0"/>
              <w:spacing w:line="360" w:lineRule="auto"/>
              <w:jc w:val="center"/>
              <w:rPr>
                <w:rFonts w:eastAsia="楷体_GB2312"/>
                <w:color w:val="000000" w:themeColor="text1"/>
                <w:sz w:val="21"/>
                <w:szCs w:val="21"/>
              </w:rPr>
            </w:pPr>
            <w:r w:rsidRPr="000D3E2A">
              <w:rPr>
                <w:rFonts w:eastAsia="楷体_GB2312" w:hint="eastAsia"/>
                <w:color w:val="000000" w:themeColor="text1"/>
                <w:sz w:val="21"/>
                <w:szCs w:val="21"/>
              </w:rPr>
              <w:t>3</w:t>
            </w:r>
          </w:p>
        </w:tc>
        <w:tc>
          <w:tcPr>
            <w:tcW w:w="1217" w:type="dxa"/>
            <w:vAlign w:val="center"/>
          </w:tcPr>
          <w:p w:rsidR="002D3C13" w:rsidRPr="000D3E2A" w:rsidRDefault="002D3C13" w:rsidP="000D3E2A">
            <w:pPr>
              <w:widowControl/>
              <w:spacing w:line="360" w:lineRule="auto"/>
              <w:rPr>
                <w:rFonts w:eastAsia="楷体_GB2312"/>
                <w:color w:val="000000" w:themeColor="text1"/>
                <w:kern w:val="0"/>
                <w:sz w:val="21"/>
                <w:szCs w:val="21"/>
              </w:rPr>
            </w:pPr>
          </w:p>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2009-CXB-14</w:t>
            </w:r>
          </w:p>
        </w:tc>
        <w:tc>
          <w:tcPr>
            <w:tcW w:w="270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hAnsiTheme="majorEastAsia" w:cs="楷体_GB2312" w:hint="eastAsia"/>
                <w:color w:val="000000" w:themeColor="text1"/>
                <w:kern w:val="0"/>
                <w:sz w:val="21"/>
                <w:szCs w:val="21"/>
              </w:rPr>
              <w:t>吉非替尼对胃癌细胞粘着斑激酶信号通路的影响</w:t>
            </w:r>
            <w:r w:rsidRPr="000D3E2A">
              <w:rPr>
                <w:rFonts w:eastAsia="楷体_GB2312"/>
                <w:color w:val="000000" w:themeColor="text1"/>
                <w:kern w:val="0"/>
                <w:sz w:val="21"/>
                <w:szCs w:val="21"/>
              </w:rPr>
              <w:t>(</w:t>
            </w:r>
            <w:r w:rsidRPr="000D3E2A">
              <w:rPr>
                <w:rFonts w:eastAsia="楷体_GB2312" w:hAnsiTheme="majorEastAsia" w:cs="楷体_GB2312" w:hint="eastAsia"/>
                <w:color w:val="000000" w:themeColor="text1"/>
                <w:kern w:val="0"/>
                <w:sz w:val="21"/>
                <w:szCs w:val="21"/>
              </w:rPr>
              <w:t>福建省卫生厅创新课题资助</w:t>
            </w:r>
            <w:r w:rsidRPr="000D3E2A">
              <w:rPr>
                <w:rFonts w:eastAsia="楷体_GB2312"/>
                <w:color w:val="000000" w:themeColor="text1"/>
                <w:kern w:val="0"/>
                <w:sz w:val="21"/>
                <w:szCs w:val="21"/>
              </w:rPr>
              <w:t>)</w:t>
            </w:r>
          </w:p>
        </w:tc>
        <w:tc>
          <w:tcPr>
            <w:tcW w:w="198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hAnsiTheme="majorEastAsia" w:cs="楷体_GB2312" w:hint="eastAsia"/>
                <w:color w:val="000000" w:themeColor="text1"/>
                <w:kern w:val="0"/>
                <w:sz w:val="21"/>
                <w:szCs w:val="21"/>
              </w:rPr>
              <w:t>福建省卫生厅</w:t>
            </w:r>
          </w:p>
        </w:tc>
        <w:tc>
          <w:tcPr>
            <w:tcW w:w="162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2009-01-01</w:t>
            </w:r>
            <w:r w:rsidRPr="000D3E2A">
              <w:rPr>
                <w:rFonts w:eastAsia="楷体_GB2312" w:hAnsiTheme="majorEastAsia" w:cs="楷体_GB2312" w:hint="eastAsia"/>
                <w:color w:val="000000" w:themeColor="text1"/>
                <w:kern w:val="0"/>
                <w:sz w:val="21"/>
                <w:szCs w:val="21"/>
              </w:rPr>
              <w:t>至</w:t>
            </w:r>
            <w:r w:rsidRPr="000D3E2A">
              <w:rPr>
                <w:rFonts w:eastAsia="楷体_GB2312"/>
                <w:color w:val="000000" w:themeColor="text1"/>
                <w:kern w:val="0"/>
                <w:sz w:val="21"/>
                <w:szCs w:val="21"/>
              </w:rPr>
              <w:t>2011-12-31</w:t>
            </w:r>
          </w:p>
          <w:p w:rsidR="002D3C13" w:rsidRPr="000D3E2A" w:rsidRDefault="002D3C13" w:rsidP="000D3E2A">
            <w:pPr>
              <w:widowControl/>
              <w:spacing w:line="360" w:lineRule="auto"/>
              <w:rPr>
                <w:rFonts w:eastAsia="楷体_GB2312"/>
                <w:color w:val="000000" w:themeColor="text1"/>
                <w:kern w:val="0"/>
                <w:sz w:val="21"/>
                <w:szCs w:val="21"/>
              </w:rPr>
            </w:pPr>
          </w:p>
        </w:tc>
        <w:tc>
          <w:tcPr>
            <w:tcW w:w="994"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 xml:space="preserve"> 4</w:t>
            </w:r>
          </w:p>
        </w:tc>
      </w:tr>
      <w:tr w:rsidR="002D3C13" w:rsidRPr="000D3E2A" w:rsidTr="00A33AF8">
        <w:trPr>
          <w:cantSplit/>
          <w:trHeight w:val="1387"/>
          <w:jc w:val="center"/>
        </w:trPr>
        <w:tc>
          <w:tcPr>
            <w:tcW w:w="651" w:type="dxa"/>
            <w:vAlign w:val="center"/>
          </w:tcPr>
          <w:p w:rsidR="002D3C13" w:rsidRPr="000D3E2A" w:rsidRDefault="002D3C13" w:rsidP="000D3E2A">
            <w:pPr>
              <w:snapToGrid w:val="0"/>
              <w:spacing w:line="360" w:lineRule="auto"/>
              <w:jc w:val="center"/>
              <w:rPr>
                <w:rFonts w:eastAsia="楷体_GB2312"/>
                <w:color w:val="000000" w:themeColor="text1"/>
                <w:sz w:val="21"/>
                <w:szCs w:val="21"/>
              </w:rPr>
            </w:pPr>
            <w:r w:rsidRPr="000D3E2A">
              <w:rPr>
                <w:rFonts w:eastAsia="楷体_GB2312" w:hint="eastAsia"/>
                <w:color w:val="000000" w:themeColor="text1"/>
                <w:sz w:val="21"/>
                <w:szCs w:val="21"/>
              </w:rPr>
              <w:t>4</w:t>
            </w:r>
          </w:p>
        </w:tc>
        <w:tc>
          <w:tcPr>
            <w:tcW w:w="1217" w:type="dxa"/>
            <w:vAlign w:val="center"/>
          </w:tcPr>
          <w:p w:rsidR="002D3C13" w:rsidRPr="000D3E2A" w:rsidRDefault="002D3C13" w:rsidP="000D3E2A">
            <w:pPr>
              <w:widowControl/>
              <w:spacing w:line="360" w:lineRule="auto"/>
              <w:rPr>
                <w:rFonts w:eastAsia="楷体_GB2312"/>
                <w:color w:val="000000" w:themeColor="text1"/>
                <w:kern w:val="0"/>
                <w:sz w:val="21"/>
                <w:szCs w:val="21"/>
              </w:rPr>
            </w:pPr>
          </w:p>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2010MP033</w:t>
            </w:r>
          </w:p>
        </w:tc>
        <w:tc>
          <w:tcPr>
            <w:tcW w:w="270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RGD</w:t>
            </w:r>
            <w:r w:rsidRPr="000D3E2A">
              <w:rPr>
                <w:rFonts w:eastAsia="楷体_GB2312" w:hAnsiTheme="majorEastAsia" w:cs="楷体_GB2312" w:hint="eastAsia"/>
                <w:color w:val="000000" w:themeColor="text1"/>
                <w:kern w:val="0"/>
                <w:sz w:val="21"/>
                <w:szCs w:val="21"/>
              </w:rPr>
              <w:t>多肽对胃癌侵袭体系纤维连接蛋白</w:t>
            </w:r>
            <w:r w:rsidRPr="000D3E2A">
              <w:rPr>
                <w:rFonts w:eastAsia="楷体_GB2312"/>
                <w:color w:val="000000" w:themeColor="text1"/>
                <w:kern w:val="0"/>
                <w:sz w:val="21"/>
                <w:szCs w:val="21"/>
              </w:rPr>
              <w:t>-p130Cas</w:t>
            </w:r>
            <w:r w:rsidRPr="000D3E2A">
              <w:rPr>
                <w:rFonts w:eastAsia="楷体_GB2312" w:hAnsiTheme="majorEastAsia" w:cs="楷体_GB2312" w:hint="eastAsia"/>
                <w:color w:val="000000" w:themeColor="text1"/>
                <w:kern w:val="0"/>
                <w:sz w:val="21"/>
                <w:szCs w:val="21"/>
              </w:rPr>
              <w:t>传导通路影响的研究</w:t>
            </w:r>
            <w:r w:rsidRPr="000D3E2A">
              <w:rPr>
                <w:rFonts w:eastAsia="楷体_GB2312"/>
                <w:color w:val="000000" w:themeColor="text1"/>
                <w:kern w:val="0"/>
                <w:sz w:val="21"/>
                <w:szCs w:val="21"/>
              </w:rPr>
              <w:t>(</w:t>
            </w:r>
            <w:r w:rsidRPr="000D3E2A">
              <w:rPr>
                <w:rFonts w:eastAsia="楷体_GB2312" w:hAnsiTheme="majorEastAsia" w:cs="楷体_GB2312" w:hint="eastAsia"/>
                <w:color w:val="000000" w:themeColor="text1"/>
                <w:kern w:val="0"/>
                <w:sz w:val="21"/>
                <w:szCs w:val="21"/>
              </w:rPr>
              <w:t>福建医科大学苗圃科研基金资助</w:t>
            </w:r>
            <w:r w:rsidRPr="000D3E2A">
              <w:rPr>
                <w:rFonts w:eastAsia="楷体_GB2312"/>
                <w:color w:val="000000" w:themeColor="text1"/>
                <w:kern w:val="0"/>
                <w:sz w:val="21"/>
                <w:szCs w:val="21"/>
              </w:rPr>
              <w:t>)</w:t>
            </w:r>
          </w:p>
        </w:tc>
        <w:tc>
          <w:tcPr>
            <w:tcW w:w="198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hAnsiTheme="majorEastAsia" w:cs="楷体_GB2312" w:hint="eastAsia"/>
                <w:color w:val="000000" w:themeColor="text1"/>
                <w:kern w:val="0"/>
                <w:sz w:val="21"/>
                <w:szCs w:val="21"/>
              </w:rPr>
              <w:t>福建医科大学</w:t>
            </w:r>
          </w:p>
        </w:tc>
        <w:tc>
          <w:tcPr>
            <w:tcW w:w="1620"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2010-01-01</w:t>
            </w:r>
            <w:r w:rsidRPr="000D3E2A">
              <w:rPr>
                <w:rFonts w:eastAsia="楷体_GB2312" w:hAnsiTheme="majorEastAsia" w:cs="楷体_GB2312" w:hint="eastAsia"/>
                <w:color w:val="000000" w:themeColor="text1"/>
                <w:kern w:val="0"/>
                <w:sz w:val="21"/>
                <w:szCs w:val="21"/>
              </w:rPr>
              <w:t>至</w:t>
            </w:r>
            <w:r w:rsidRPr="000D3E2A">
              <w:rPr>
                <w:rFonts w:eastAsia="楷体_GB2312"/>
                <w:color w:val="000000" w:themeColor="text1"/>
                <w:kern w:val="0"/>
                <w:sz w:val="21"/>
                <w:szCs w:val="21"/>
              </w:rPr>
              <w:t>2012-12-31</w:t>
            </w:r>
          </w:p>
          <w:p w:rsidR="002D3C13" w:rsidRPr="000D3E2A" w:rsidRDefault="002D3C13" w:rsidP="000D3E2A">
            <w:pPr>
              <w:widowControl/>
              <w:spacing w:line="360" w:lineRule="auto"/>
              <w:rPr>
                <w:rFonts w:eastAsia="楷体_GB2312"/>
                <w:color w:val="000000" w:themeColor="text1"/>
                <w:kern w:val="0"/>
                <w:sz w:val="21"/>
                <w:szCs w:val="21"/>
              </w:rPr>
            </w:pPr>
          </w:p>
        </w:tc>
        <w:tc>
          <w:tcPr>
            <w:tcW w:w="994" w:type="dxa"/>
            <w:vAlign w:val="center"/>
          </w:tcPr>
          <w:p w:rsidR="002D3C13" w:rsidRPr="000D3E2A" w:rsidRDefault="002D3C13" w:rsidP="000D3E2A">
            <w:pPr>
              <w:widowControl/>
              <w:spacing w:line="360" w:lineRule="auto"/>
              <w:rPr>
                <w:rFonts w:eastAsia="楷体_GB2312"/>
                <w:color w:val="000000" w:themeColor="text1"/>
                <w:kern w:val="0"/>
                <w:sz w:val="21"/>
                <w:szCs w:val="21"/>
              </w:rPr>
            </w:pPr>
            <w:r w:rsidRPr="000D3E2A">
              <w:rPr>
                <w:rFonts w:eastAsia="楷体_GB2312"/>
                <w:color w:val="000000" w:themeColor="text1"/>
                <w:kern w:val="0"/>
                <w:sz w:val="21"/>
                <w:szCs w:val="21"/>
              </w:rPr>
              <w:t xml:space="preserve"> 5</w:t>
            </w:r>
          </w:p>
        </w:tc>
      </w:tr>
    </w:tbl>
    <w:p w:rsidR="00F7320F" w:rsidRPr="000D3E2A" w:rsidRDefault="00F7320F" w:rsidP="000D3E2A">
      <w:pPr>
        <w:spacing w:line="360" w:lineRule="auto"/>
        <w:rPr>
          <w:rFonts w:eastAsia="楷体_GB2312"/>
          <w:color w:val="000000" w:themeColor="text1"/>
          <w:sz w:val="21"/>
          <w:szCs w:val="21"/>
        </w:rPr>
      </w:pPr>
    </w:p>
    <w:p w:rsidR="00F7320F" w:rsidRPr="000D3E2A" w:rsidRDefault="00F7320F" w:rsidP="000D3E2A">
      <w:pPr>
        <w:spacing w:line="360" w:lineRule="auto"/>
        <w:ind w:firstLineChars="196" w:firstLine="412"/>
        <w:rPr>
          <w:rFonts w:eastAsia="楷体_GB2312"/>
          <w:color w:val="000000" w:themeColor="text1"/>
          <w:sz w:val="21"/>
          <w:szCs w:val="21"/>
        </w:rPr>
      </w:pPr>
    </w:p>
    <w:sectPr w:rsidR="00F7320F" w:rsidRPr="000D3E2A" w:rsidSect="001435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445" w:rsidRDefault="00071445" w:rsidP="006378EB">
      <w:r>
        <w:separator/>
      </w:r>
    </w:p>
  </w:endnote>
  <w:endnote w:type="continuationSeparator" w:id="1">
    <w:p w:rsidR="00071445" w:rsidRDefault="00071445" w:rsidP="006378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445" w:rsidRDefault="00071445" w:rsidP="006378EB">
      <w:r>
        <w:separator/>
      </w:r>
    </w:p>
  </w:footnote>
  <w:footnote w:type="continuationSeparator" w:id="1">
    <w:p w:rsidR="00071445" w:rsidRDefault="00071445" w:rsidP="006378E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2149"/>
    <w:rsid w:val="00071445"/>
    <w:rsid w:val="000D3E2A"/>
    <w:rsid w:val="001435E9"/>
    <w:rsid w:val="002D3C13"/>
    <w:rsid w:val="002E1991"/>
    <w:rsid w:val="00303CA4"/>
    <w:rsid w:val="004444B6"/>
    <w:rsid w:val="00461A62"/>
    <w:rsid w:val="00466871"/>
    <w:rsid w:val="00491188"/>
    <w:rsid w:val="006378EB"/>
    <w:rsid w:val="00755DAF"/>
    <w:rsid w:val="00A2137A"/>
    <w:rsid w:val="00A220EE"/>
    <w:rsid w:val="00BB01D8"/>
    <w:rsid w:val="00CB33B5"/>
    <w:rsid w:val="00CD092C"/>
    <w:rsid w:val="00EE64C1"/>
    <w:rsid w:val="00F7320F"/>
    <w:rsid w:val="00F92149"/>
    <w:rsid w:val="00FC4C00"/>
    <w:rsid w:val="00FC52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color w:val="FF0000"/>
        <w:kern w:val="2"/>
        <w:sz w:val="28"/>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5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378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378EB"/>
    <w:rPr>
      <w:sz w:val="18"/>
      <w:szCs w:val="18"/>
    </w:rPr>
  </w:style>
  <w:style w:type="paragraph" w:styleId="a4">
    <w:name w:val="footer"/>
    <w:basedOn w:val="a"/>
    <w:link w:val="Char0"/>
    <w:uiPriority w:val="99"/>
    <w:semiHidden/>
    <w:unhideWhenUsed/>
    <w:rsid w:val="006378E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378E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anfangdata.com.cn/paper.aspx?f=hot&amp;n=10&amp;q=%e4%bd%9c%e8%80%85+%3a+%22%e6%9e%97%e7%ba%b3%22++DBID%3aWF_QK" TargetMode="External"/><Relationship Id="rId3" Type="http://schemas.openxmlformats.org/officeDocument/2006/relationships/webSettings" Target="webSettings.xml"/><Relationship Id="rId7" Type="http://schemas.openxmlformats.org/officeDocument/2006/relationships/hyperlink" Target="http://s.wanfangdata.com.cn/paper.aspx?f=hot&amp;n=10&amp;q=%e4%bd%9c%e8%80%85+%3a+%22%e4%b8%81%e5%81%a5%22++DBID%3aWF_Q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anfangdata.com.cn/paper.aspx?f=hot&amp;n=10&amp;q=%e4%bd%9c%e8%80%85+%3a+%22%e6%9d%8e%e4%b8%b9%22++DBID%3aWF_QK"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lsg.cnki.net/GRID20/Navi/Bridge.aspx?LinkType=BaseLink&amp;DBCode=cjfd&amp;TableName=cjfdbaseinfo&amp;Field=BaseID&amp;Value=FJYD&amp;NaviLink=%e7%a6%8f%e5%bb%ba%e5%8c%bb%e7%a7%91%e5%a4%a7%e5%ad%a6%e5%ad%a6%e6%8a%a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571</Words>
  <Characters>3259</Characters>
  <Application>Microsoft Office Word</Application>
  <DocSecurity>0</DocSecurity>
  <Lines>27</Lines>
  <Paragraphs>7</Paragraphs>
  <ScaleCrop>false</ScaleCrop>
  <Company>微软中国</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2012-02-13T14:09:00Z</dcterms:created>
  <dcterms:modified xsi:type="dcterms:W3CDTF">2012-02-13T15:01:00Z</dcterms:modified>
</cp:coreProperties>
</file>