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firstLine="643" w:firstLineChars="200"/>
        <w:jc w:val="center"/>
        <w:rPr>
          <w:rFonts w:hint="eastAsia" w:ascii="黑体" w:hAnsi="黑体" w:eastAsia="黑体"/>
          <w:b/>
          <w:sz w:val="32"/>
          <w:szCs w:val="32"/>
        </w:rPr>
      </w:pPr>
      <w:r>
        <w:rPr>
          <w:rFonts w:hint="eastAsia" w:ascii="黑体" w:hAnsi="黑体" w:eastAsia="黑体"/>
          <w:b/>
          <w:sz w:val="32"/>
          <w:szCs w:val="32"/>
        </w:rPr>
        <w:t>“四进四信”思想报告</w:t>
      </w:r>
    </w:p>
    <w:p>
      <w:pPr>
        <w:ind w:firstLine="480" w:firstLineChars="200"/>
        <w:rPr>
          <w:rFonts w:hint="eastAsia" w:ascii="宋体" w:hAnsi="宋体"/>
          <w:sz w:val="28"/>
          <w:szCs w:val="28"/>
        </w:rPr>
      </w:pPr>
      <w:r>
        <w:rPr>
          <w:rFonts w:hint="eastAsia" w:ascii="宋体" w:hAnsi="宋体"/>
          <w:sz w:val="28"/>
          <w:szCs w:val="28"/>
        </w:rPr>
        <w:t>随着党的十八大召开，习近平总书记提出“四进四信”等一系列的重要讲话。其中，通过“进支部、进社团、进网络、进团课”帮助青年学生和团学干部牢固树立对党的科学理论的信仰、坚定走中国特色社会主义道路实现“中国梦”的信念、增强对党和政府的信任、增进对以习近平同志为总书记的党中央的信赖。该讲话深刻回答了新形势下党和国家事业发展的一系列重大理论和现实问题，丰富发展了党的科学理论，进一步升华了我们对党和中国特色社会主义规律和马克思主义执政党规律的认识。讲话集中反映了新一届中央领导集体的执政理念、工作思路和信念意志，是新的历史条件下我们党治国理政的行动纲领，是坚持和发展中国特色社会主义的最新理论成果。习近平总书记系列重要讲话是当代青年改造主观世界、强化理论武装的思想武器，是共青团工作围绕中心、服务大局、改革创新的行动指南，是团干部健康成长的根本遵循。</w:t>
      </w:r>
    </w:p>
    <w:p>
      <w:pPr>
        <w:ind w:firstLine="480" w:firstLineChars="200"/>
        <w:rPr>
          <w:rFonts w:hint="eastAsia" w:ascii="宋体" w:hAnsi="宋体"/>
          <w:sz w:val="28"/>
          <w:szCs w:val="28"/>
        </w:rPr>
      </w:pPr>
      <w:r>
        <w:rPr>
          <w:rFonts w:hint="eastAsia" w:ascii="宋体" w:hAnsi="宋体"/>
          <w:sz w:val="28"/>
          <w:szCs w:val="28"/>
        </w:rPr>
        <w:t>而作为我们青年学生，同学们踊跃的表示习近平总书记系列重要讲话是当代青年改造主观世界、强化理论武装的思想武器，是共青团工作围绕中心、服务大局、改革创新的行动指南，是团干部健康成长的根本遵循。我们青年学生应该自觉学习讲话，树立正确的世界观、人生观、价值观，坚定“主心骨”昂首自信地走上中国特色社会主义道路。要增强大局意识，开阔思维视野，自觉把共青团工作放到党和国家视野全局中去思考、去谋划、虚功实做、难事长做，推动高校共青团工作深化发展。</w:t>
      </w:r>
    </w:p>
    <w:p>
      <w:pPr>
        <w:ind w:firstLine="480" w:firstLineChars="200"/>
        <w:rPr>
          <w:rFonts w:hint="eastAsia" w:ascii="宋体" w:hAnsi="宋体"/>
          <w:sz w:val="28"/>
          <w:szCs w:val="28"/>
        </w:rPr>
      </w:pPr>
      <w:r>
        <w:rPr>
          <w:rFonts w:hint="eastAsia" w:ascii="宋体" w:hAnsi="宋体"/>
          <w:sz w:val="28"/>
          <w:szCs w:val="28"/>
        </w:rPr>
        <w:t>习近平的讲话引导我们青年学生学会领会“全面依法治国”的重要思想，广泛开展青年学生喜闻乐见的法治教育实践活动，努力使青年学生把对法治、法律的信仰、尊崇转化为思维方式、行为方式。要引导青年学生学会领会“全面从严治党”的重要思想，深刻认识到我们党自我净化、自我完善、自我革新、自我提高的政治勇气，认识到对腐败“零容忍”、不定指标、上不封顶、反腐必反、除恶务尽的坚定决心，增强我们青年学生对党的向心力和凝聚力。</w:t>
      </w:r>
    </w:p>
    <w:p>
      <w:pPr>
        <w:ind w:firstLine="480" w:firstLineChars="200"/>
        <w:rPr>
          <w:rFonts w:hint="eastAsia" w:ascii="宋体" w:hAnsi="宋体"/>
          <w:sz w:val="28"/>
          <w:szCs w:val="28"/>
        </w:rPr>
      </w:pPr>
      <w:r>
        <w:rPr>
          <w:rFonts w:hint="eastAsia" w:ascii="宋体" w:hAnsi="宋体"/>
          <w:sz w:val="28"/>
          <w:szCs w:val="28"/>
        </w:rPr>
        <w:t>通过</w:t>
      </w:r>
      <w:r>
        <w:rPr>
          <w:rFonts w:hint="eastAsia" w:ascii="宋体" w:hAnsi="宋体"/>
          <w:sz w:val="28"/>
          <w:szCs w:val="28"/>
          <w:lang w:eastAsia="zh-CN"/>
        </w:rPr>
        <w:t>学习</w:t>
      </w:r>
      <w:r>
        <w:rPr>
          <w:rFonts w:hint="eastAsia" w:ascii="宋体" w:hAnsi="宋体"/>
          <w:sz w:val="28"/>
          <w:szCs w:val="28"/>
        </w:rPr>
        <w:t>习近平总书记的讲话使我更加坚</w:t>
      </w:r>
      <w:r>
        <w:rPr>
          <w:rFonts w:hint="eastAsia" w:ascii="宋体" w:hAnsi="宋体"/>
          <w:sz w:val="28"/>
          <w:szCs w:val="28"/>
          <w:lang w:eastAsia="zh-CN"/>
        </w:rPr>
        <w:t>定</w:t>
      </w:r>
      <w:r>
        <w:rPr>
          <w:rFonts w:hint="eastAsia" w:ascii="宋体" w:hAnsi="宋体"/>
          <w:sz w:val="28"/>
          <w:szCs w:val="28"/>
        </w:rPr>
        <w:t>以习近平总书记系列重要讲话精神武装头脑、指导实践、推动工作，增强开展“四进四信”活动的积极性创造性实效性，切实做好团学工作的光荣感使命感责任感，增强改革创新、勇敢担当、健康成长的信心决心和恒心，以奋发进取的精神状态、真抓实干的优秀作风，不断加强和改进新形势下的学习工作，服务全团工作大局和成才发展。</w:t>
      </w:r>
    </w:p>
    <w:p>
      <w:pPr>
        <w:ind w:firstLine="480" w:firstLineChars="200"/>
        <w:rPr>
          <w:rFonts w:hint="eastAsia" w:ascii="宋体" w:hAnsi="宋体"/>
          <w:sz w:val="28"/>
          <w:szCs w:val="28"/>
        </w:rPr>
      </w:pPr>
    </w:p>
    <w:p>
      <w:pPr>
        <w:rPr>
          <w:rFonts w:hint="eastAsia" w:ascii="宋体" w:hAnsi="宋体"/>
          <w:sz w:val="28"/>
          <w:szCs w:val="28"/>
        </w:rPr>
      </w:pPr>
      <w:r>
        <w:rPr>
          <w:rFonts w:hint="eastAsia" w:ascii="宋体" w:hAnsi="宋体"/>
          <w:sz w:val="28"/>
          <w:szCs w:val="28"/>
        </w:rPr>
        <w:t xml:space="preserve">                                   2014级应用英语班  杨娟</w:t>
      </w:r>
    </w:p>
    <w:p>
      <w:pPr>
        <w:rPr>
          <w:rFonts w:hint="eastAsia" w:ascii="宋体" w:hAnsi="宋体"/>
          <w:sz w:val="28"/>
          <w:szCs w:val="28"/>
        </w:rPr>
      </w:pPr>
      <w:r>
        <w:rPr>
          <w:rFonts w:hint="eastAsia" w:ascii="宋体" w:hAnsi="宋体"/>
          <w:sz w:val="28"/>
          <w:szCs w:val="28"/>
        </w:rPr>
        <w:t xml:space="preserve">                                           </w:t>
      </w:r>
      <w:bookmarkStart w:id="0" w:name="_GoBack"/>
      <w:bookmarkEnd w:id="0"/>
      <w:r>
        <w:rPr>
          <w:rFonts w:hint="eastAsia" w:ascii="宋体" w:hAnsi="宋体"/>
          <w:sz w:val="28"/>
          <w:szCs w:val="28"/>
        </w:rPr>
        <w:t>2015年5月2日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D6433"/>
    <w:rsid w:val="001B2AFF"/>
    <w:rsid w:val="006E7C3A"/>
    <w:rsid w:val="008F5381"/>
    <w:rsid w:val="009A0F04"/>
    <w:rsid w:val="00DD6433"/>
    <w:rsid w:val="00E96B6A"/>
    <w:rsid w:val="00F21E2E"/>
    <w:rsid w:val="00F37015"/>
    <w:rsid w:val="16352BFB"/>
    <w:rsid w:val="6FE00A4B"/>
    <w:rsid w:val="7CBE226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Style w:val="3"/>
      <w:tblLayout w:type="fixed"/>
      <w:tblCellMar>
        <w:top w:w="0" w:type="dxa"/>
        <w:left w:w="108" w:type="dxa"/>
        <w:bottom w:w="0" w:type="dxa"/>
        <w:right w:w="108" w:type="dxa"/>
      </w:tblCellMar>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164</Words>
  <Characters>939</Characters>
  <Lines>7</Lines>
  <Paragraphs>2</Paragraphs>
  <ScaleCrop>false</ScaleCrop>
  <LinksUpToDate>false</LinksUpToDate>
  <CharactersWithSpaces>0</CharactersWithSpaces>
  <Application>WPS Office 个人版_9.1.0.4993_{F1E327BC-269C-435d-A152-05C5408002CA}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2015-05-02T05:04:00Z</dcterms:created>
  <dc:creator>Sky123.Org</dc:creator>
  <cp:lastModifiedBy>Administrator</cp:lastModifiedBy>
  <dcterms:modified xsi:type="dcterms:W3CDTF">2015-05-04T02:13:30Z</dcterms:modified>
  <dc:title>“四进四信”思想报告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