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2E4C4C">
      <w:pPr>
        <w:jc w:val="center"/>
        <w:rPr>
          <w:rFonts w:ascii="华文中宋" w:eastAsia="华文中宋" w:hAnsi="华文中宋" w:cs="华文中宋" w:hint="eastAsia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信仰</w:t>
      </w:r>
    </w:p>
    <w:p w:rsidR="00000000" w:rsidRDefault="002E4C4C" w:rsidP="00986B8D">
      <w:pPr>
        <w:jc w:val="right"/>
        <w:rPr>
          <w:rFonts w:ascii="华文中宋" w:eastAsia="华文中宋" w:hAnsi="华文中宋" w:cs="华文中宋" w:hint="eastAsia"/>
          <w:sz w:val="30"/>
          <w:szCs w:val="30"/>
        </w:rPr>
      </w:pPr>
      <w:r>
        <w:rPr>
          <w:rFonts w:ascii="华文中宋" w:eastAsia="华文中宋" w:hAnsi="华文中宋" w:cs="华文中宋" w:hint="eastAsia"/>
          <w:sz w:val="30"/>
          <w:szCs w:val="30"/>
        </w:rPr>
        <w:t>——</w:t>
      </w:r>
      <w:r>
        <w:rPr>
          <w:rFonts w:ascii="华文中宋" w:eastAsia="华文中宋" w:hAnsi="华文中宋" w:cs="华文中宋" w:hint="eastAsia"/>
          <w:sz w:val="30"/>
          <w:szCs w:val="30"/>
        </w:rPr>
        <w:t>记</w:t>
      </w:r>
      <w:r>
        <w:rPr>
          <w:rFonts w:ascii="华文中宋" w:eastAsia="华文中宋" w:hAnsi="华文中宋" w:cs="华文中宋" w:hint="eastAsia"/>
          <w:sz w:val="30"/>
          <w:szCs w:val="30"/>
        </w:rPr>
        <w:t>“四进四信”心得体会</w:t>
      </w:r>
    </w:p>
    <w:p w:rsidR="00000000" w:rsidRDefault="002E4C4C">
      <w:pPr>
        <w:jc w:val="center"/>
        <w:rPr>
          <w:rFonts w:ascii="黑体" w:eastAsia="黑体" w:hAnsi="黑体" w:cs="黑体" w:hint="eastAsia"/>
          <w:sz w:val="24"/>
          <w:szCs w:val="24"/>
        </w:rPr>
      </w:pP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以团而聚，聚之以青年兮，聚之以思想兮。</w:t>
      </w:r>
      <w:r>
        <w:rPr>
          <w:rFonts w:ascii="仿宋_GB2312" w:eastAsia="仿宋_GB2312" w:hAnsi="仿宋_GB2312" w:cs="仿宋_GB2312" w:hint="eastAsia"/>
          <w:sz w:val="28"/>
          <w:szCs w:val="28"/>
        </w:rPr>
        <w:t>自</w:t>
      </w:r>
      <w:r>
        <w:rPr>
          <w:rFonts w:ascii="仿宋_GB2312" w:eastAsia="仿宋_GB2312" w:hAnsi="仿宋_GB2312" w:cs="仿宋_GB2312" w:hint="eastAsia"/>
          <w:sz w:val="28"/>
          <w:szCs w:val="28"/>
        </w:rPr>
        <w:t>党的十八大</w:t>
      </w:r>
      <w:r>
        <w:rPr>
          <w:rFonts w:ascii="仿宋_GB2312" w:eastAsia="仿宋_GB2312" w:hAnsi="仿宋_GB2312" w:cs="仿宋_GB2312" w:hint="eastAsia"/>
          <w:sz w:val="28"/>
          <w:szCs w:val="28"/>
        </w:rPr>
        <w:t>召开</w:t>
      </w:r>
      <w:r>
        <w:rPr>
          <w:rFonts w:ascii="仿宋_GB2312" w:eastAsia="仿宋_GB2312" w:hAnsi="仿宋_GB2312" w:cs="仿宋_GB2312" w:hint="eastAsia"/>
          <w:sz w:val="28"/>
          <w:szCs w:val="28"/>
        </w:rPr>
        <w:t>以来，习近平总书记系列重要讲话精神“四进四信”</w:t>
      </w:r>
      <w:r>
        <w:rPr>
          <w:rFonts w:ascii="仿宋_GB2312" w:eastAsia="仿宋_GB2312" w:hAnsi="仿宋_GB2312" w:cs="仿宋_GB2312" w:hint="eastAsia"/>
          <w:sz w:val="28"/>
          <w:szCs w:val="28"/>
        </w:rPr>
        <w:t>如</w:t>
      </w:r>
      <w:r>
        <w:rPr>
          <w:rFonts w:ascii="仿宋_GB2312" w:eastAsia="仿宋_GB2312" w:hAnsi="仿宋_GB2312" w:cs="仿宋_GB2312" w:hint="eastAsia"/>
          <w:sz w:val="28"/>
          <w:szCs w:val="28"/>
        </w:rPr>
        <w:t>浪潮一</w:t>
      </w:r>
      <w:r>
        <w:rPr>
          <w:rFonts w:ascii="仿宋_GB2312" w:eastAsia="仿宋_GB2312" w:hAnsi="仿宋_GB2312" w:cs="仿宋_GB2312" w:hint="eastAsia"/>
          <w:sz w:val="28"/>
          <w:szCs w:val="28"/>
        </w:rPr>
        <w:t>般</w:t>
      </w:r>
      <w:r>
        <w:rPr>
          <w:rFonts w:ascii="仿宋_GB2312" w:eastAsia="仿宋_GB2312" w:hAnsi="仿宋_GB2312" w:cs="仿宋_GB2312" w:hint="eastAsia"/>
          <w:sz w:val="28"/>
          <w:szCs w:val="28"/>
        </w:rPr>
        <w:t>席卷</w:t>
      </w:r>
      <w:r>
        <w:rPr>
          <w:rFonts w:ascii="仿宋_GB2312" w:eastAsia="仿宋_GB2312" w:hAnsi="仿宋_GB2312" w:cs="仿宋_GB2312" w:hint="eastAsia"/>
          <w:sz w:val="28"/>
          <w:szCs w:val="28"/>
        </w:rPr>
        <w:t>了</w:t>
      </w:r>
      <w:r>
        <w:rPr>
          <w:rFonts w:ascii="仿宋_GB2312" w:eastAsia="仿宋_GB2312" w:hAnsi="仿宋_GB2312" w:cs="仿宋_GB2312" w:hint="eastAsia"/>
          <w:sz w:val="28"/>
          <w:szCs w:val="28"/>
        </w:rPr>
        <w:t>整个中国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给我们青少年以重大影响。</w:t>
      </w: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学习</w:t>
      </w:r>
      <w:r>
        <w:rPr>
          <w:rFonts w:ascii="仿宋_GB2312" w:eastAsia="仿宋_GB2312" w:hAnsi="仿宋_GB2312" w:cs="仿宋_GB2312" w:hint="eastAsia"/>
          <w:sz w:val="28"/>
          <w:szCs w:val="28"/>
        </w:rPr>
        <w:t>宣传</w:t>
      </w:r>
      <w:r>
        <w:rPr>
          <w:rFonts w:ascii="仿宋_GB2312" w:eastAsia="仿宋_GB2312" w:hAnsi="仿宋_GB2312" w:cs="仿宋_GB2312" w:hint="eastAsia"/>
          <w:sz w:val="28"/>
          <w:szCs w:val="28"/>
        </w:rPr>
        <w:t>活动使“四进四信”精神深入人心，加强了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</w:t>
      </w:r>
      <w:r>
        <w:rPr>
          <w:rFonts w:ascii="仿宋_GB2312" w:eastAsia="仿宋_GB2312" w:hAnsi="仿宋_GB2312" w:cs="仿宋_GB2312" w:hint="eastAsia"/>
          <w:sz w:val="28"/>
          <w:szCs w:val="28"/>
        </w:rPr>
        <w:t>对其的认识与领悟，改善了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</w:t>
      </w:r>
      <w:r>
        <w:rPr>
          <w:rFonts w:ascii="仿宋_GB2312" w:eastAsia="仿宋_GB2312" w:hAnsi="仿宋_GB2312" w:cs="仿宋_GB2312" w:hint="eastAsia"/>
          <w:sz w:val="28"/>
          <w:szCs w:val="28"/>
        </w:rPr>
        <w:t>大学生</w:t>
      </w:r>
      <w:r>
        <w:rPr>
          <w:rFonts w:ascii="仿宋_GB2312" w:eastAsia="仿宋_GB2312" w:hAnsi="仿宋_GB2312" w:cs="仿宋_GB2312" w:hint="eastAsia"/>
          <w:sz w:val="28"/>
          <w:szCs w:val="28"/>
        </w:rPr>
        <w:t>的</w:t>
      </w:r>
      <w:r>
        <w:rPr>
          <w:rFonts w:ascii="仿宋_GB2312" w:eastAsia="仿宋_GB2312" w:hAnsi="仿宋_GB2312" w:cs="仿宋_GB2312" w:hint="eastAsia"/>
          <w:sz w:val="28"/>
          <w:szCs w:val="28"/>
        </w:rPr>
        <w:t>精神风貌。</w:t>
      </w:r>
      <w:r>
        <w:rPr>
          <w:rFonts w:ascii="仿宋_GB2312" w:eastAsia="仿宋_GB2312" w:hAnsi="仿宋_GB2312" w:cs="仿宋_GB2312" w:hint="eastAsia"/>
          <w:sz w:val="28"/>
          <w:szCs w:val="28"/>
        </w:rPr>
        <w:t>根据学习了解到，所谓“四进四信”就是：</w:t>
      </w:r>
      <w:r>
        <w:rPr>
          <w:rFonts w:ascii="仿宋_GB2312" w:eastAsia="仿宋_GB2312" w:hAnsi="仿宋_GB2312" w:cs="仿宋_GB2312" w:hint="eastAsia"/>
          <w:sz w:val="28"/>
          <w:szCs w:val="28"/>
        </w:rPr>
        <w:t>以“四进”为手段</w:t>
      </w:r>
      <w:r>
        <w:rPr>
          <w:rFonts w:ascii="仿宋_GB2312" w:eastAsia="仿宋_GB2312" w:hAnsi="仿宋_GB2312" w:cs="仿宋_GB2312" w:hint="eastAsia"/>
          <w:sz w:val="28"/>
          <w:szCs w:val="28"/>
        </w:rPr>
        <w:t>——</w:t>
      </w:r>
      <w:r>
        <w:rPr>
          <w:rFonts w:ascii="仿宋_GB2312" w:eastAsia="仿宋_GB2312" w:hAnsi="仿宋_GB2312" w:cs="仿宋_GB2312" w:hint="eastAsia"/>
          <w:sz w:val="28"/>
          <w:szCs w:val="28"/>
        </w:rPr>
        <w:t>进支部，进社团，进网络，进团课；以“四信”为目标</w:t>
      </w:r>
      <w:r>
        <w:rPr>
          <w:rFonts w:ascii="仿宋_GB2312" w:eastAsia="仿宋_GB2312" w:hAnsi="仿宋_GB2312" w:cs="仿宋_GB2312" w:hint="eastAsia"/>
          <w:sz w:val="28"/>
          <w:szCs w:val="28"/>
        </w:rPr>
        <w:t>——</w:t>
      </w:r>
      <w:r>
        <w:rPr>
          <w:rFonts w:ascii="仿宋_GB2312" w:eastAsia="仿宋_GB2312" w:hAnsi="仿宋_GB2312" w:cs="仿宋_GB2312" w:hint="eastAsia"/>
          <w:sz w:val="28"/>
          <w:szCs w:val="28"/>
        </w:rPr>
        <w:t>使青少年具有对党的科学理论的信仰，对实现中国梦的信念，对党和政府信任，对以习近平同志为总书记的党中央的信赖。</w:t>
      </w: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“</w:t>
      </w:r>
      <w:r>
        <w:rPr>
          <w:rFonts w:ascii="仿宋_GB2312" w:eastAsia="仿宋_GB2312" w:hAnsi="仿宋_GB2312" w:cs="仿宋_GB2312" w:hint="eastAsia"/>
          <w:sz w:val="28"/>
          <w:szCs w:val="28"/>
        </w:rPr>
        <w:t>四进</w:t>
      </w:r>
      <w:r>
        <w:rPr>
          <w:rFonts w:ascii="仿宋_GB2312" w:eastAsia="仿宋_GB2312" w:hAnsi="仿宋_GB2312" w:cs="仿宋_GB2312" w:hint="eastAsia"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sz w:val="28"/>
          <w:szCs w:val="28"/>
        </w:rPr>
        <w:t>的实质</w:t>
      </w:r>
      <w:r>
        <w:rPr>
          <w:rFonts w:ascii="仿宋_GB2312" w:eastAsia="仿宋_GB2312" w:hAnsi="仿宋_GB2312" w:cs="仿宋_GB2312" w:hint="eastAsia"/>
          <w:sz w:val="28"/>
          <w:szCs w:val="28"/>
        </w:rPr>
        <w:t>就</w:t>
      </w:r>
      <w:r>
        <w:rPr>
          <w:rFonts w:ascii="仿宋_GB2312" w:eastAsia="仿宋_GB2312" w:hAnsi="仿宋_GB2312" w:cs="仿宋_GB2312" w:hint="eastAsia"/>
          <w:sz w:val="28"/>
          <w:szCs w:val="28"/>
        </w:rPr>
        <w:t>是要求每一个大学共青团员主动去面对新的环境，去吸收新的知识，以由外自内的方式改变自己。不仅</w:t>
      </w:r>
      <w:r>
        <w:rPr>
          <w:rFonts w:ascii="仿宋_GB2312" w:eastAsia="仿宋_GB2312" w:hAnsi="仿宋_GB2312" w:cs="仿宋_GB2312" w:hint="eastAsia"/>
          <w:sz w:val="28"/>
          <w:szCs w:val="28"/>
        </w:rPr>
        <w:t>要促进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我们的主动性，还</w:t>
      </w:r>
      <w:r>
        <w:rPr>
          <w:rFonts w:ascii="仿宋_GB2312" w:eastAsia="仿宋_GB2312" w:hAnsi="仿宋_GB2312" w:cs="仿宋_GB2312" w:hint="eastAsia"/>
          <w:sz w:val="28"/>
          <w:szCs w:val="28"/>
        </w:rPr>
        <w:t>要提高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我们的学习能力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我们进入支部、社团、网络、团课能学习并吸收到许多</w:t>
      </w:r>
      <w:r>
        <w:rPr>
          <w:rFonts w:ascii="仿宋_GB2312" w:eastAsia="仿宋_GB2312" w:hAnsi="仿宋_GB2312" w:cs="仿宋_GB2312" w:hint="eastAsia"/>
          <w:sz w:val="28"/>
          <w:szCs w:val="28"/>
        </w:rPr>
        <w:t>优秀的思想文化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是</w:t>
      </w:r>
      <w:r>
        <w:rPr>
          <w:rFonts w:ascii="仿宋_GB2312" w:eastAsia="仿宋_GB2312" w:hAnsi="仿宋_GB2312" w:cs="仿宋_GB2312" w:hint="eastAsia"/>
          <w:sz w:val="28"/>
          <w:szCs w:val="28"/>
        </w:rPr>
        <w:t>促进我们整体素质提升的最切实的途径</w:t>
      </w:r>
      <w:r>
        <w:rPr>
          <w:rFonts w:ascii="仿宋_GB2312" w:eastAsia="仿宋_GB2312" w:hAnsi="仿宋_GB2312" w:cs="仿宋_GB2312" w:hint="eastAsia"/>
          <w:sz w:val="28"/>
          <w:szCs w:val="28"/>
        </w:rPr>
        <w:t>。“</w:t>
      </w:r>
      <w:r>
        <w:rPr>
          <w:rFonts w:ascii="仿宋_GB2312" w:eastAsia="仿宋_GB2312" w:hAnsi="仿宋_GB2312" w:cs="仿宋_GB2312" w:hint="eastAsia"/>
          <w:sz w:val="28"/>
          <w:szCs w:val="28"/>
        </w:rPr>
        <w:t>四进</w:t>
      </w:r>
      <w:r>
        <w:rPr>
          <w:rFonts w:ascii="仿宋_GB2312" w:eastAsia="仿宋_GB2312" w:hAnsi="仿宋_GB2312" w:cs="仿宋_GB2312" w:hint="eastAsia"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sz w:val="28"/>
          <w:szCs w:val="28"/>
        </w:rPr>
        <w:t>使我们作为</w:t>
      </w:r>
      <w:r>
        <w:rPr>
          <w:rFonts w:ascii="仿宋_GB2312" w:eastAsia="仿宋_GB2312" w:hAnsi="仿宋_GB2312" w:cs="仿宋_GB2312" w:hint="eastAsia"/>
          <w:sz w:val="28"/>
          <w:szCs w:val="28"/>
        </w:rPr>
        <w:t>共青团员</w:t>
      </w:r>
      <w:r>
        <w:rPr>
          <w:rFonts w:ascii="仿宋_GB2312" w:eastAsia="仿宋_GB2312" w:hAnsi="仿宋_GB2312" w:cs="仿宋_GB2312" w:hint="eastAsia"/>
          <w:sz w:val="28"/>
          <w:szCs w:val="28"/>
        </w:rPr>
        <w:t>能够</w:t>
      </w:r>
      <w:r>
        <w:rPr>
          <w:rFonts w:ascii="仿宋_GB2312" w:eastAsia="仿宋_GB2312" w:hAnsi="仿宋_GB2312" w:cs="仿宋_GB2312" w:hint="eastAsia"/>
          <w:sz w:val="28"/>
          <w:szCs w:val="28"/>
        </w:rPr>
        <w:t>在综合素质与能力上向更优秀的层次靠拢，向党靠拢。</w:t>
      </w: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“</w:t>
      </w:r>
      <w:r>
        <w:rPr>
          <w:rFonts w:ascii="仿宋_GB2312" w:eastAsia="仿宋_GB2312" w:hAnsi="仿宋_GB2312" w:cs="仿宋_GB2312" w:hint="eastAsia"/>
          <w:sz w:val="28"/>
          <w:szCs w:val="28"/>
        </w:rPr>
        <w:t>四信”更注重从内心的感受出发，认同党的决策，支持党的决议，拥护党的思想。</w:t>
      </w:r>
      <w:r>
        <w:rPr>
          <w:rFonts w:ascii="仿宋_GB2312" w:eastAsia="仿宋_GB2312" w:hAnsi="仿宋_GB2312" w:cs="仿宋_GB2312" w:hint="eastAsia"/>
          <w:sz w:val="28"/>
          <w:szCs w:val="28"/>
        </w:rPr>
        <w:t>将党的正确思想作为我们的信仰。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我们要想真正融入党的怀抱中去，便需要紧随党的最新思想与指示，和党方针保持同一阵营中。</w:t>
      </w:r>
      <w:r>
        <w:rPr>
          <w:rFonts w:ascii="仿宋_GB2312" w:eastAsia="仿宋_GB2312" w:hAnsi="仿宋_GB2312" w:cs="仿宋_GB2312" w:hint="eastAsia"/>
          <w:sz w:val="28"/>
          <w:szCs w:val="28"/>
        </w:rPr>
        <w:t>当然，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</w:t>
      </w:r>
      <w:r>
        <w:rPr>
          <w:rFonts w:ascii="仿宋_GB2312" w:eastAsia="仿宋_GB2312" w:hAnsi="仿宋_GB2312" w:cs="仿宋_GB2312" w:hint="eastAsia"/>
          <w:sz w:val="28"/>
          <w:szCs w:val="28"/>
        </w:rPr>
        <w:t>也</w:t>
      </w:r>
      <w:r>
        <w:rPr>
          <w:rFonts w:ascii="仿宋_GB2312" w:eastAsia="仿宋_GB2312" w:hAnsi="仿宋_GB2312" w:cs="仿宋_GB2312" w:hint="eastAsia"/>
          <w:sz w:val="28"/>
          <w:szCs w:val="28"/>
        </w:rPr>
        <w:t>要</w:t>
      </w:r>
      <w:r>
        <w:rPr>
          <w:rFonts w:ascii="仿宋_GB2312" w:eastAsia="仿宋_GB2312" w:hAnsi="仿宋_GB2312" w:cs="仿宋_GB2312" w:hint="eastAsia"/>
          <w:sz w:val="28"/>
          <w:szCs w:val="28"/>
        </w:rPr>
        <w:t>树立自身的正确的价值观，从而去观察并判断各类事物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不要受</w:t>
      </w:r>
      <w:r>
        <w:rPr>
          <w:rFonts w:ascii="仿宋_GB2312" w:eastAsia="仿宋_GB2312" w:hAnsi="仿宋_GB2312" w:cs="仿宋_GB2312" w:hint="eastAsia"/>
          <w:sz w:val="28"/>
          <w:szCs w:val="28"/>
        </w:rPr>
        <w:t>外界舆论的影响。“四信”使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</w:t>
      </w:r>
      <w:r>
        <w:rPr>
          <w:rFonts w:ascii="仿宋_GB2312" w:eastAsia="仿宋_GB2312" w:hAnsi="仿宋_GB2312" w:cs="仿宋_GB2312" w:hint="eastAsia"/>
          <w:sz w:val="28"/>
          <w:szCs w:val="28"/>
        </w:rPr>
        <w:t>大学生</w:t>
      </w:r>
      <w:r>
        <w:rPr>
          <w:rFonts w:ascii="仿宋_GB2312" w:eastAsia="仿宋_GB2312" w:hAnsi="仿宋_GB2312" w:cs="仿宋_GB2312" w:hint="eastAsia"/>
          <w:sz w:val="28"/>
          <w:szCs w:val="28"/>
        </w:rPr>
        <w:t>不仅向</w:t>
      </w:r>
      <w:r>
        <w:rPr>
          <w:rFonts w:ascii="仿宋_GB2312" w:eastAsia="仿宋_GB2312" w:hAnsi="仿宋_GB2312" w:cs="仿宋_GB2312" w:hint="eastAsia"/>
          <w:sz w:val="28"/>
          <w:szCs w:val="28"/>
        </w:rPr>
        <w:t>党</w:t>
      </w:r>
      <w:r>
        <w:rPr>
          <w:rFonts w:ascii="仿宋_GB2312" w:eastAsia="仿宋_GB2312" w:hAnsi="仿宋_GB2312" w:cs="仿宋_GB2312" w:hint="eastAsia"/>
          <w:sz w:val="28"/>
          <w:szCs w:val="28"/>
        </w:rPr>
        <w:t>靠得更近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还为我们</w:t>
      </w:r>
      <w:r>
        <w:rPr>
          <w:rFonts w:ascii="仿宋_GB2312" w:eastAsia="仿宋_GB2312" w:hAnsi="仿宋_GB2312" w:cs="仿宋_GB2312" w:hint="eastAsia"/>
          <w:sz w:val="28"/>
          <w:szCs w:val="28"/>
        </w:rPr>
        <w:t>消除了无信仰无理想的空虚状态，</w:t>
      </w:r>
      <w:r>
        <w:rPr>
          <w:rFonts w:ascii="仿宋_GB2312" w:eastAsia="仿宋_GB2312" w:hAnsi="仿宋_GB2312" w:cs="仿宋_GB2312" w:hint="eastAsia"/>
          <w:sz w:val="28"/>
          <w:szCs w:val="28"/>
        </w:rPr>
        <w:t>树立了</w:t>
      </w:r>
      <w:r>
        <w:rPr>
          <w:rFonts w:ascii="仿宋_GB2312" w:eastAsia="仿宋_GB2312" w:hAnsi="仿宋_GB2312" w:cs="仿宋_GB2312" w:hint="eastAsia"/>
          <w:sz w:val="28"/>
          <w:szCs w:val="28"/>
        </w:rPr>
        <w:t>坚实的精神信念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为今后的工作生活打下精神根基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习近平总书记</w:t>
      </w:r>
      <w:r>
        <w:rPr>
          <w:rFonts w:ascii="仿宋_GB2312" w:eastAsia="仿宋_GB2312" w:hAnsi="仿宋_GB2312" w:cs="仿宋_GB2312" w:hint="eastAsia"/>
          <w:sz w:val="28"/>
          <w:szCs w:val="28"/>
        </w:rPr>
        <w:t>还</w:t>
      </w:r>
      <w:r>
        <w:rPr>
          <w:rFonts w:ascii="仿宋_GB2312" w:eastAsia="仿宋_GB2312" w:hAnsi="仿宋_GB2312" w:cs="仿宋_GB2312" w:hint="eastAsia"/>
          <w:sz w:val="28"/>
          <w:szCs w:val="28"/>
        </w:rPr>
        <w:t>对青年提出“勤学、修德、明辨、笃实”</w:t>
      </w:r>
      <w:r>
        <w:rPr>
          <w:rFonts w:ascii="仿宋_GB2312" w:eastAsia="仿宋_GB2312" w:hAnsi="仿宋_GB2312" w:cs="仿宋_GB2312" w:hint="eastAsia"/>
          <w:sz w:val="28"/>
          <w:szCs w:val="28"/>
        </w:rPr>
        <w:t>八字真经。我们也要</w:t>
      </w:r>
      <w:r>
        <w:rPr>
          <w:rFonts w:ascii="仿宋_GB2312" w:eastAsia="仿宋_GB2312" w:hAnsi="仿宋_GB2312" w:cs="仿宋_GB2312" w:hint="eastAsia"/>
          <w:sz w:val="28"/>
          <w:szCs w:val="28"/>
        </w:rPr>
        <w:t>铭记于胸，付诸于行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我们生活在人民民主专政的社会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主义国家，在享有广泛权利的同时，也要</w:t>
      </w:r>
      <w:r>
        <w:rPr>
          <w:rFonts w:ascii="仿宋_GB2312" w:eastAsia="仿宋_GB2312" w:hAnsi="仿宋_GB2312" w:cs="仿宋_GB2312" w:hint="eastAsia"/>
          <w:sz w:val="28"/>
          <w:szCs w:val="28"/>
        </w:rPr>
        <w:t>认真学习贯彻习近平总书记系列重要讲话精神，领悟</w:t>
      </w:r>
      <w:r>
        <w:rPr>
          <w:rFonts w:ascii="仿宋_GB2312" w:eastAsia="仿宋_GB2312" w:hAnsi="仿宋_GB2312" w:cs="仿宋_GB2312" w:hint="eastAsia"/>
          <w:sz w:val="28"/>
          <w:szCs w:val="28"/>
        </w:rPr>
        <w:t>其</w:t>
      </w:r>
      <w:r>
        <w:rPr>
          <w:rFonts w:ascii="仿宋_GB2312" w:eastAsia="仿宋_GB2312" w:hAnsi="仿宋_GB2312" w:cs="仿宋_GB2312" w:hint="eastAsia"/>
          <w:sz w:val="28"/>
          <w:szCs w:val="28"/>
        </w:rPr>
        <w:t>精神内涵，</w:t>
      </w:r>
      <w:r>
        <w:rPr>
          <w:rFonts w:ascii="仿宋_GB2312" w:eastAsia="仿宋_GB2312" w:hAnsi="仿宋_GB2312" w:cs="仿宋_GB2312" w:hint="eastAsia"/>
          <w:sz w:val="28"/>
          <w:szCs w:val="28"/>
        </w:rPr>
        <w:t>并</w:t>
      </w:r>
      <w:r>
        <w:rPr>
          <w:rFonts w:ascii="仿宋_GB2312" w:eastAsia="仿宋_GB2312" w:hAnsi="仿宋_GB2312" w:cs="仿宋_GB2312" w:hint="eastAsia"/>
          <w:sz w:val="28"/>
          <w:szCs w:val="28"/>
        </w:rPr>
        <w:t>做到学而信，学而用，学而行。</w:t>
      </w:r>
      <w:r>
        <w:rPr>
          <w:rFonts w:ascii="仿宋_GB2312" w:eastAsia="仿宋_GB2312" w:hAnsi="仿宋_GB2312" w:cs="仿宋_GB2312" w:hint="eastAsia"/>
          <w:sz w:val="28"/>
          <w:szCs w:val="28"/>
        </w:rPr>
        <w:t>我们</w:t>
      </w:r>
      <w:r>
        <w:rPr>
          <w:rFonts w:ascii="仿宋_GB2312" w:eastAsia="仿宋_GB2312" w:hAnsi="仿宋_GB2312" w:cs="仿宋_GB2312" w:hint="eastAsia"/>
          <w:sz w:val="28"/>
          <w:szCs w:val="28"/>
        </w:rPr>
        <w:t>要</w:t>
      </w:r>
      <w:r>
        <w:rPr>
          <w:rFonts w:ascii="仿宋_GB2312" w:eastAsia="仿宋_GB2312" w:hAnsi="仿宋_GB2312" w:cs="仿宋_GB2312" w:hint="eastAsia"/>
          <w:sz w:val="28"/>
          <w:szCs w:val="28"/>
        </w:rPr>
        <w:t>树立</w:t>
      </w:r>
      <w:r>
        <w:rPr>
          <w:rFonts w:ascii="仿宋_GB2312" w:eastAsia="仿宋_GB2312" w:hAnsi="仿宋_GB2312" w:cs="仿宋_GB2312" w:hint="eastAsia"/>
          <w:sz w:val="28"/>
          <w:szCs w:val="28"/>
        </w:rPr>
        <w:t>正确的信仰，</w:t>
      </w:r>
      <w:r>
        <w:rPr>
          <w:rFonts w:ascii="仿宋_GB2312" w:eastAsia="仿宋_GB2312" w:hAnsi="仿宋_GB2312" w:cs="仿宋_GB2312" w:hint="eastAsia"/>
          <w:sz w:val="28"/>
          <w:szCs w:val="28"/>
        </w:rPr>
        <w:t>坚持以中国共产党为领导核心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坚持走</w:t>
      </w:r>
      <w:r>
        <w:rPr>
          <w:rFonts w:ascii="仿宋_GB2312" w:eastAsia="仿宋_GB2312" w:hAnsi="仿宋_GB2312" w:cs="仿宋_GB2312" w:hint="eastAsia"/>
          <w:sz w:val="28"/>
          <w:szCs w:val="28"/>
        </w:rPr>
        <w:t>与马克思主义相结合的中国特色社会主义发展道路，为实现“中国梦”而努力。</w:t>
      </w: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一个人可以一无所有，但是不能没有信仰。</w:t>
      </w:r>
      <w:r>
        <w:rPr>
          <w:rFonts w:ascii="仿宋_GB2312" w:eastAsia="仿宋_GB2312" w:hAnsi="仿宋_GB2312" w:cs="仿宋_GB2312" w:hint="eastAsia"/>
          <w:sz w:val="28"/>
          <w:szCs w:val="28"/>
        </w:rPr>
        <w:t>“</w:t>
      </w:r>
      <w:r>
        <w:rPr>
          <w:rFonts w:ascii="仿宋_GB2312" w:eastAsia="仿宋_GB2312" w:hAnsi="仿宋_GB2312" w:cs="仿宋_GB2312" w:hint="eastAsia"/>
          <w:sz w:val="28"/>
          <w:szCs w:val="28"/>
        </w:rPr>
        <w:t>四进四信</w:t>
      </w:r>
      <w:r>
        <w:rPr>
          <w:rFonts w:ascii="仿宋_GB2312" w:eastAsia="仿宋_GB2312" w:hAnsi="仿宋_GB2312" w:cs="仿宋_GB2312" w:hint="eastAsia"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sz w:val="28"/>
          <w:szCs w:val="28"/>
        </w:rPr>
        <w:t>让我们在未来的道路上充满了信心，如明灯一直照着我们前行。</w:t>
      </w:r>
      <w:r>
        <w:rPr>
          <w:rFonts w:ascii="仿宋_GB2312" w:eastAsia="仿宋_GB2312" w:hAnsi="仿宋_GB2312" w:cs="仿宋_GB2312" w:hint="eastAsia"/>
          <w:sz w:val="28"/>
          <w:szCs w:val="28"/>
        </w:rPr>
        <w:t>让党的科学理论成为我们的信仰，</w:t>
      </w:r>
      <w:r>
        <w:rPr>
          <w:rFonts w:ascii="仿宋_GB2312" w:eastAsia="仿宋_GB2312" w:hAnsi="仿宋_GB2312" w:cs="仿宋_GB2312" w:hint="eastAsia"/>
          <w:sz w:val="28"/>
          <w:szCs w:val="28"/>
        </w:rPr>
        <w:t>让我们不再</w:t>
      </w:r>
      <w:r>
        <w:rPr>
          <w:rFonts w:ascii="仿宋_GB2312" w:eastAsia="仿宋_GB2312" w:hAnsi="仿宋_GB2312" w:cs="仿宋_GB2312" w:hint="eastAsia"/>
          <w:sz w:val="28"/>
          <w:szCs w:val="28"/>
        </w:rPr>
        <w:t>像无</w:t>
      </w:r>
      <w:r>
        <w:rPr>
          <w:rFonts w:ascii="仿宋_GB2312" w:eastAsia="仿宋_GB2312" w:hAnsi="仿宋_GB2312" w:cs="仿宋_GB2312" w:hint="eastAsia"/>
          <w:sz w:val="28"/>
          <w:szCs w:val="28"/>
        </w:rPr>
        <w:t>根</w:t>
      </w:r>
      <w:r>
        <w:rPr>
          <w:rFonts w:ascii="仿宋_GB2312" w:eastAsia="仿宋_GB2312" w:hAnsi="仿宋_GB2312" w:cs="仿宋_GB2312" w:hint="eastAsia"/>
          <w:sz w:val="28"/>
          <w:szCs w:val="28"/>
        </w:rPr>
        <w:t>的浮萍一般，漂浮不定。</w:t>
      </w:r>
      <w:r>
        <w:rPr>
          <w:rFonts w:ascii="仿宋_GB2312" w:eastAsia="仿宋_GB2312" w:hAnsi="仿宋_GB2312" w:cs="仿宋_GB2312" w:hint="eastAsia"/>
          <w:sz w:val="28"/>
          <w:szCs w:val="28"/>
        </w:rPr>
        <w:t>对“四进四信</w:t>
      </w:r>
      <w:r>
        <w:rPr>
          <w:rFonts w:ascii="仿宋_GB2312" w:eastAsia="仿宋_GB2312" w:hAnsi="仿宋_GB2312" w:cs="仿宋_GB2312" w:hint="eastAsia"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sz w:val="28"/>
          <w:szCs w:val="28"/>
        </w:rPr>
        <w:t>的学习，让我们</w:t>
      </w:r>
      <w:r>
        <w:rPr>
          <w:rFonts w:ascii="仿宋_GB2312" w:eastAsia="仿宋_GB2312" w:hAnsi="仿宋_GB2312" w:cs="仿宋_GB2312" w:hint="eastAsia"/>
          <w:sz w:val="28"/>
          <w:szCs w:val="28"/>
        </w:rPr>
        <w:t>进一步牢固树立</w:t>
      </w:r>
      <w:r>
        <w:rPr>
          <w:rFonts w:ascii="仿宋_GB2312" w:eastAsia="仿宋_GB2312" w:hAnsi="仿宋_GB2312" w:cs="仿宋_GB2312" w:hint="eastAsia"/>
          <w:sz w:val="28"/>
          <w:szCs w:val="28"/>
        </w:rPr>
        <w:t>了</w:t>
      </w:r>
      <w:r>
        <w:rPr>
          <w:rFonts w:ascii="仿宋_GB2312" w:eastAsia="仿宋_GB2312" w:hAnsi="仿宋_GB2312" w:cs="仿宋_GB2312" w:hint="eastAsia"/>
          <w:sz w:val="28"/>
          <w:szCs w:val="28"/>
        </w:rPr>
        <w:t>对党的科学理论的信仰、坚定</w:t>
      </w:r>
      <w:r>
        <w:rPr>
          <w:rFonts w:ascii="仿宋_GB2312" w:eastAsia="仿宋_GB2312" w:hAnsi="仿宋_GB2312" w:cs="仿宋_GB2312" w:hint="eastAsia"/>
          <w:sz w:val="28"/>
          <w:szCs w:val="28"/>
        </w:rPr>
        <w:t>了</w:t>
      </w:r>
      <w:r>
        <w:rPr>
          <w:rFonts w:ascii="仿宋_GB2312" w:eastAsia="仿宋_GB2312" w:hAnsi="仿宋_GB2312" w:cs="仿宋_GB2312" w:hint="eastAsia"/>
          <w:sz w:val="28"/>
          <w:szCs w:val="28"/>
        </w:rPr>
        <w:t>走中国特色社会主义道路实现“中国梦”的信念、增强</w:t>
      </w:r>
      <w:r>
        <w:rPr>
          <w:rFonts w:ascii="仿宋_GB2312" w:eastAsia="仿宋_GB2312" w:hAnsi="仿宋_GB2312" w:cs="仿宋_GB2312" w:hint="eastAsia"/>
          <w:sz w:val="28"/>
          <w:szCs w:val="28"/>
        </w:rPr>
        <w:t>了</w:t>
      </w:r>
      <w:r>
        <w:rPr>
          <w:rFonts w:ascii="仿宋_GB2312" w:eastAsia="仿宋_GB2312" w:hAnsi="仿宋_GB2312" w:cs="仿宋_GB2312" w:hint="eastAsia"/>
          <w:sz w:val="28"/>
          <w:szCs w:val="28"/>
        </w:rPr>
        <w:t>对党和政府的信任、增进</w:t>
      </w:r>
      <w:r>
        <w:rPr>
          <w:rFonts w:ascii="仿宋_GB2312" w:eastAsia="仿宋_GB2312" w:hAnsi="仿宋_GB2312" w:cs="仿宋_GB2312" w:hint="eastAsia"/>
          <w:sz w:val="28"/>
          <w:szCs w:val="28"/>
        </w:rPr>
        <w:t>了</w:t>
      </w:r>
      <w:r>
        <w:rPr>
          <w:rFonts w:ascii="仿宋_GB2312" w:eastAsia="仿宋_GB2312" w:hAnsi="仿宋_GB2312" w:cs="仿宋_GB2312" w:hint="eastAsia"/>
          <w:sz w:val="28"/>
          <w:szCs w:val="28"/>
        </w:rPr>
        <w:t>对以习近平同志为总书记的党中央的信赖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“志之所趋，无远弗届，穷山距海，不能限也。志之所向，无坚不入，锐兵精甲，不能御也</w:t>
      </w:r>
      <w:r>
        <w:rPr>
          <w:rFonts w:ascii="仿宋_GB2312" w:eastAsia="仿宋_GB2312" w:hAnsi="仿宋_GB2312" w:cs="仿宋_GB2312" w:hint="eastAsia"/>
          <w:sz w:val="28"/>
          <w:szCs w:val="28"/>
        </w:rPr>
        <w:t>。”有信</w:t>
      </w:r>
      <w:r>
        <w:rPr>
          <w:rFonts w:ascii="仿宋_GB2312" w:eastAsia="仿宋_GB2312" w:hAnsi="仿宋_GB2312" w:cs="仿宋_GB2312" w:hint="eastAsia"/>
          <w:sz w:val="28"/>
          <w:szCs w:val="28"/>
        </w:rPr>
        <w:t>仰</w:t>
      </w:r>
      <w:r>
        <w:rPr>
          <w:rFonts w:ascii="仿宋_GB2312" w:eastAsia="仿宋_GB2312" w:hAnsi="仿宋_GB2312" w:cs="仿宋_GB2312" w:hint="eastAsia"/>
          <w:sz w:val="28"/>
          <w:szCs w:val="28"/>
        </w:rPr>
        <w:t>的人生，才是有意义的人生。</w:t>
      </w:r>
      <w:r>
        <w:rPr>
          <w:rFonts w:ascii="仿宋_GB2312" w:eastAsia="仿宋_GB2312" w:hAnsi="仿宋_GB2312" w:cs="仿宋_GB2312" w:hint="eastAsia"/>
          <w:sz w:val="28"/>
          <w:szCs w:val="28"/>
        </w:rPr>
        <w:t>认真领悟</w:t>
      </w:r>
      <w:r>
        <w:rPr>
          <w:rFonts w:ascii="仿宋_GB2312" w:eastAsia="仿宋_GB2312" w:hAnsi="仿宋_GB2312" w:cs="仿宋_GB2312" w:hint="eastAsia"/>
          <w:sz w:val="28"/>
          <w:szCs w:val="28"/>
        </w:rPr>
        <w:t>习近平总书记</w:t>
      </w:r>
      <w:r>
        <w:rPr>
          <w:rFonts w:ascii="仿宋_GB2312" w:eastAsia="仿宋_GB2312" w:hAnsi="仿宋_GB2312" w:cs="仿宋_GB2312" w:hint="eastAsia"/>
          <w:sz w:val="28"/>
          <w:szCs w:val="28"/>
        </w:rPr>
        <w:t>的</w:t>
      </w:r>
      <w:r>
        <w:rPr>
          <w:rFonts w:ascii="仿宋_GB2312" w:eastAsia="仿宋_GB2312" w:hAnsi="仿宋_GB2312" w:cs="仿宋_GB2312" w:hint="eastAsia"/>
          <w:sz w:val="28"/>
          <w:szCs w:val="28"/>
        </w:rPr>
        <w:t>重要讲话精神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z w:val="28"/>
          <w:szCs w:val="28"/>
        </w:rPr>
        <w:t>坚定党的信仰，让我们走向属于自己的璀璨人生！</w:t>
      </w: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:rsidR="00000000" w:rsidRDefault="002E4C4C">
      <w:pPr>
        <w:spacing w:line="500" w:lineRule="exact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:rsidR="00000000" w:rsidRDefault="002E4C4C">
      <w:pPr>
        <w:spacing w:line="500" w:lineRule="exact"/>
        <w:ind w:firstLineChars="200" w:firstLine="560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青年志愿者联合会</w:t>
      </w:r>
    </w:p>
    <w:p w:rsidR="00000000" w:rsidRDefault="002E4C4C">
      <w:pPr>
        <w:spacing w:line="500" w:lineRule="exact"/>
        <w:ind w:firstLineChars="200" w:firstLine="560"/>
        <w:jc w:val="center"/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二〇一五年五月</w:t>
      </w:r>
    </w:p>
    <w:p w:rsidR="002E4C4C" w:rsidRDefault="002E4C4C">
      <w:pPr>
        <w:spacing w:line="500" w:lineRule="exact"/>
        <w:ind w:firstLineChars="200" w:firstLine="560"/>
        <w:jc w:val="right"/>
        <w:rPr>
          <w:rFonts w:ascii="仿宋_GB2312" w:eastAsia="仿宋_GB2312" w:hAnsi="仿宋_GB2312" w:cs="仿宋_GB2312" w:hint="eastAsia"/>
          <w:sz w:val="28"/>
          <w:szCs w:val="28"/>
        </w:rPr>
      </w:pPr>
    </w:p>
    <w:sectPr w:rsidR="002E4C4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644073C7"/>
    <w:rsid w:val="002E4C4C"/>
    <w:rsid w:val="00524BBB"/>
    <w:rsid w:val="00986B8D"/>
    <w:rsid w:val="01627A1B"/>
    <w:rsid w:val="0E1919B2"/>
    <w:rsid w:val="0E2322C1"/>
    <w:rsid w:val="0FE963AA"/>
    <w:rsid w:val="1AFE05D6"/>
    <w:rsid w:val="1DA6157A"/>
    <w:rsid w:val="20594EE0"/>
    <w:rsid w:val="2C921E2C"/>
    <w:rsid w:val="2EC7140C"/>
    <w:rsid w:val="38592F82"/>
    <w:rsid w:val="396024B0"/>
    <w:rsid w:val="3B637FBC"/>
    <w:rsid w:val="3D454394"/>
    <w:rsid w:val="41261432"/>
    <w:rsid w:val="492B471A"/>
    <w:rsid w:val="49FC6FF1"/>
    <w:rsid w:val="4B8A76FC"/>
    <w:rsid w:val="4F4D5BA9"/>
    <w:rsid w:val="5D612CC1"/>
    <w:rsid w:val="6185210C"/>
    <w:rsid w:val="620D3FAF"/>
    <w:rsid w:val="644073C7"/>
    <w:rsid w:val="6A3761D2"/>
    <w:rsid w:val="6C25217A"/>
    <w:rsid w:val="6F33787F"/>
    <w:rsid w:val="780F1BCC"/>
    <w:rsid w:val="7C6C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HTML Acronym" w:semiHidden="0"/>
    <w:lsdException w:name="HTML Cite" w:semiHidden="0"/>
    <w:lsdException w:name="HTML Code" w:semiHidden="0"/>
    <w:lsdException w:name="HTML Definition" w:semiHidden="0"/>
    <w:lsdException w:name="HTML Keyboard" w:semiHidden="0"/>
    <w:lsdException w:name="HTML Sample" w:semiHidden="0"/>
    <w:lsdException w:name="HTML Variable" w:semiHidden="0"/>
    <w:lsdException w:name="Normal Table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555555"/>
      <w:u w:val="none"/>
    </w:rPr>
  </w:style>
  <w:style w:type="character" w:styleId="HTML">
    <w:name w:val="HTML Variable"/>
    <w:basedOn w:val="a0"/>
    <w:uiPriority w:val="99"/>
    <w:unhideWhenUsed/>
    <w:rPr>
      <w:i w:val="0"/>
    </w:rPr>
  </w:style>
  <w:style w:type="character" w:styleId="HTML0">
    <w:name w:val="HTML Sample"/>
    <w:basedOn w:val="a0"/>
    <w:uiPriority w:val="99"/>
    <w:unhideWhenUsed/>
    <w:rPr>
      <w:rFonts w:ascii="monospace" w:eastAsia="monospace" w:hAnsi="monospace" w:cs="monospace" w:hint="default"/>
      <w:sz w:val="24"/>
      <w:szCs w:val="24"/>
    </w:rPr>
  </w:style>
  <w:style w:type="character" w:styleId="a4">
    <w:name w:val="Strong"/>
    <w:basedOn w:val="a0"/>
    <w:uiPriority w:val="22"/>
    <w:qFormat/>
    <w:rPr>
      <w:b/>
      <w:i w:val="0"/>
    </w:rPr>
  </w:style>
  <w:style w:type="character" w:styleId="HTML1">
    <w:name w:val="HTML Acronym"/>
    <w:basedOn w:val="a0"/>
    <w:uiPriority w:val="99"/>
    <w:unhideWhenUsed/>
  </w:style>
  <w:style w:type="character" w:styleId="HTML2">
    <w:name w:val="HTML Definition"/>
    <w:basedOn w:val="a0"/>
    <w:uiPriority w:val="99"/>
    <w:unhideWhenUsed/>
    <w:rPr>
      <w:i w:val="0"/>
    </w:rPr>
  </w:style>
  <w:style w:type="character" w:styleId="a5">
    <w:name w:val="Emphasis"/>
    <w:basedOn w:val="a0"/>
    <w:uiPriority w:val="20"/>
    <w:qFormat/>
    <w:rPr>
      <w:i/>
    </w:rPr>
  </w:style>
  <w:style w:type="character" w:styleId="HTML3">
    <w:name w:val="HTML Keyboard"/>
    <w:basedOn w:val="a0"/>
    <w:uiPriority w:val="99"/>
    <w:unhideWhenUsed/>
    <w:rPr>
      <w:rFonts w:ascii="monospace" w:eastAsia="monospace" w:hAnsi="monospace" w:cs="monospace"/>
      <w:sz w:val="24"/>
      <w:szCs w:val="24"/>
    </w:rPr>
  </w:style>
  <w:style w:type="character" w:styleId="HTML4">
    <w:name w:val="HTML Cite"/>
    <w:basedOn w:val="a0"/>
    <w:uiPriority w:val="99"/>
    <w:unhideWhenUsed/>
    <w:rPr>
      <w:i w:val="0"/>
    </w:rPr>
  </w:style>
  <w:style w:type="character" w:styleId="HTML5">
    <w:name w:val="HTML Code"/>
    <w:basedOn w:val="a0"/>
    <w:uiPriority w:val="99"/>
    <w:unhideWhenUsed/>
    <w:rPr>
      <w:rFonts w:ascii="monospace" w:eastAsia="monospace" w:hAnsi="monospace" w:cs="monospace" w:hint="default"/>
      <w:i w:val="0"/>
      <w:sz w:val="24"/>
      <w:szCs w:val="24"/>
    </w:rPr>
  </w:style>
  <w:style w:type="character" w:customStyle="1" w:styleId="top-icon">
    <w:name w:val="top-icon"/>
    <w:basedOn w:val="a0"/>
  </w:style>
  <w:style w:type="character" w:customStyle="1" w:styleId="orgname2">
    <w:name w:val="org_name2"/>
    <w:basedOn w:val="a0"/>
  </w:style>
  <w:style w:type="character" w:customStyle="1" w:styleId="ui-bz-bg-hover1">
    <w:name w:val="ui-bz-bg-hover1"/>
    <w:basedOn w:val="a0"/>
  </w:style>
  <w:style w:type="character" w:customStyle="1" w:styleId="no72">
    <w:name w:val="no72"/>
    <w:basedOn w:val="a0"/>
  </w:style>
  <w:style w:type="character" w:customStyle="1" w:styleId="orange6">
    <w:name w:val="orange6"/>
    <w:basedOn w:val="a0"/>
    <w:rPr>
      <w:color w:val="3FB58F"/>
    </w:rPr>
  </w:style>
  <w:style w:type="character" w:customStyle="1" w:styleId="bdsmore">
    <w:name w:val="bds_more"/>
    <w:basedOn w:val="a0"/>
  </w:style>
  <w:style w:type="character" w:customStyle="1" w:styleId="bdsmore1">
    <w:name w:val="bds_more1"/>
    <w:basedOn w:val="a0"/>
    <w:rPr>
      <w:rFonts w:ascii="宋体" w:eastAsia="宋体" w:hAnsi="宋体" w:cs="宋体" w:hint="eastAsia"/>
    </w:rPr>
  </w:style>
  <w:style w:type="character" w:customStyle="1" w:styleId="no62">
    <w:name w:val="no62"/>
    <w:basedOn w:val="a0"/>
  </w:style>
  <w:style w:type="character" w:customStyle="1" w:styleId="my-class">
    <w:name w:val="my-class"/>
    <w:basedOn w:val="a0"/>
  </w:style>
  <w:style w:type="character" w:customStyle="1" w:styleId="bdsnopic">
    <w:name w:val="bds_nopic"/>
    <w:basedOn w:val="a0"/>
  </w:style>
  <w:style w:type="character" w:customStyle="1" w:styleId="tip">
    <w:name w:val="tip"/>
    <w:basedOn w:val="a0"/>
    <w:rPr>
      <w:vanish/>
      <w:color w:val="FF0000"/>
      <w:sz w:val="18"/>
      <w:szCs w:val="18"/>
    </w:rPr>
  </w:style>
  <w:style w:type="character" w:customStyle="1" w:styleId="bdsmore2">
    <w:name w:val="bds_more2"/>
    <w:basedOn w:val="a0"/>
  </w:style>
  <w:style w:type="character" w:customStyle="1" w:styleId="no42">
    <w:name w:val="no42"/>
    <w:basedOn w:val="a0"/>
  </w:style>
  <w:style w:type="character" w:customStyle="1" w:styleId="my-notice1">
    <w:name w:val="my-notice1"/>
    <w:basedOn w:val="a0"/>
  </w:style>
  <w:style w:type="character" w:customStyle="1" w:styleId="t-tag">
    <w:name w:val="t-tag"/>
    <w:basedOn w:val="a0"/>
    <w:rPr>
      <w:color w:val="FFFFFF"/>
      <w:sz w:val="18"/>
      <w:szCs w:val="18"/>
      <w:shd w:val="clear" w:color="auto" w:fill="FE8833"/>
    </w:rPr>
  </w:style>
  <w:style w:type="character" w:customStyle="1" w:styleId="ui-bz-bg-hover">
    <w:name w:val="ui-bz-bg-hover"/>
    <w:basedOn w:val="a0"/>
    <w:rPr>
      <w:shd w:val="clear" w:color="auto" w:fill="000000"/>
    </w:rPr>
  </w:style>
  <w:style w:type="character" w:customStyle="1" w:styleId="no52">
    <w:name w:val="no52"/>
    <w:basedOn w:val="a0"/>
  </w:style>
  <w:style w:type="character" w:customStyle="1" w:styleId="f-star">
    <w:name w:val="f-star"/>
    <w:basedOn w:val="a0"/>
    <w:rPr>
      <w:color w:val="999999"/>
      <w:sz w:val="21"/>
      <w:szCs w:val="21"/>
    </w:rPr>
  </w:style>
  <w:style w:type="paragraph" w:styleId="a6">
    <w:name w:val="Normal (Web)"/>
    <w:basedOn w:val="a"/>
    <w:uiPriority w:val="99"/>
    <w:unhideWhenUsed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170</Words>
  <Characters>974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心得体会</dc:title>
  <dc:creator>lenovo</dc:creator>
  <cp:lastModifiedBy>Administrator</cp:lastModifiedBy>
  <cp:revision>2</cp:revision>
  <dcterms:created xsi:type="dcterms:W3CDTF">2015-05-08T03:42:00Z</dcterms:created>
  <dcterms:modified xsi:type="dcterms:W3CDTF">2015-05-08T03:42:00Z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