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829" w:rsidRPr="00140C56" w:rsidRDefault="00412829" w:rsidP="00140C56">
      <w:pPr>
        <w:spacing w:line="570" w:lineRule="exact"/>
        <w:jc w:val="center"/>
        <w:rPr>
          <w:rFonts w:ascii="方正小标宋简体" w:eastAsia="方正小标宋简体"/>
          <w:sz w:val="44"/>
          <w:szCs w:val="44"/>
        </w:rPr>
      </w:pPr>
      <w:r w:rsidRPr="00140C56">
        <w:rPr>
          <w:rFonts w:ascii="方正小标宋简体" w:eastAsia="方正小标宋简体" w:hint="eastAsia"/>
          <w:sz w:val="44"/>
          <w:szCs w:val="44"/>
        </w:rPr>
        <w:t>指导“走进七一”社团活动进行高中新生入学教育的实践研究</w:t>
      </w:r>
    </w:p>
    <w:p w:rsidR="00412829" w:rsidRPr="00140C56" w:rsidRDefault="00412829" w:rsidP="00546220">
      <w:pPr>
        <w:spacing w:line="360" w:lineRule="auto"/>
        <w:jc w:val="center"/>
        <w:rPr>
          <w:rFonts w:ascii="楷体_GB2312" w:eastAsia="楷体_GB2312"/>
          <w:sz w:val="34"/>
          <w:szCs w:val="34"/>
        </w:rPr>
      </w:pPr>
      <w:r w:rsidRPr="00140C56">
        <w:rPr>
          <w:rFonts w:ascii="楷体_GB2312" w:eastAsia="楷体_GB2312" w:hint="eastAsia"/>
          <w:sz w:val="34"/>
          <w:szCs w:val="34"/>
        </w:rPr>
        <w:t>同济大学附属七一中学</w:t>
      </w:r>
      <w:r>
        <w:rPr>
          <w:rFonts w:ascii="楷体_GB2312" w:eastAsia="楷体_GB2312" w:hint="eastAsia"/>
          <w:sz w:val="34"/>
          <w:szCs w:val="34"/>
        </w:rPr>
        <w:t>团委</w:t>
      </w:r>
    </w:p>
    <w:p w:rsidR="00412829" w:rsidRDefault="00412829" w:rsidP="00140C56">
      <w:pPr>
        <w:spacing w:line="570" w:lineRule="exact"/>
        <w:rPr>
          <w:rFonts w:ascii="仿宋_GB2312" w:eastAsia="仿宋_GB2312"/>
          <w:sz w:val="34"/>
          <w:szCs w:val="34"/>
        </w:rPr>
      </w:pPr>
    </w:p>
    <w:p w:rsidR="00412829" w:rsidRPr="00140C56" w:rsidRDefault="00412829" w:rsidP="00140C56">
      <w:pPr>
        <w:spacing w:line="570" w:lineRule="exact"/>
        <w:ind w:firstLineChars="200" w:firstLine="680"/>
        <w:rPr>
          <w:rFonts w:ascii="黑体" w:eastAsia="黑体"/>
          <w:sz w:val="34"/>
          <w:szCs w:val="34"/>
        </w:rPr>
      </w:pPr>
      <w:r w:rsidRPr="00140C56">
        <w:rPr>
          <w:rFonts w:ascii="黑体" w:eastAsia="黑体" w:hint="eastAsia"/>
          <w:sz w:val="34"/>
          <w:szCs w:val="34"/>
        </w:rPr>
        <w:t>一、研究背景及意义</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基础教育课程改革纲要》指出，地方和学校应结合当地人文地理环境和民族文化传统，开发具有地区、民族和学校特色的课程资源。学校学生社团的开发应充分结合本校特点，开拓利用校内外各种教学资源，帮助学生开展有利于提升个性化、特色化人文素养的社团活动。</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同济大学附属七一中学有百余年的办学历史，从“先事后得”的崇德精神到现今洋溢在校园中的“创意教育”氛围，无不展现着学校特有的办学理念和深厚历史人文底蕴。作为刚步入七一校园的高一新生，如何在高中学习生活的第一年适应并融入这陌生又新鲜的校园环境，对整个高中三年的学校生活至关重要。以百年办学历程的积淀、众多杰出校友和当代七一风貌为主题开展高一学生为主的学生社团活动，帮助其走进并融入即将度过三年时光的七一中学校园，具有针对性和实效性。</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社团成立的目标是在学生自行组织校内外的各种实践活动如听讲座、参观展览、走访当事人、查阅文献资料对校园历史文化的产生认知和理解的基础上，通过制作小报刊物、编排戏剧演出、演讲竞赛等形式了解自己日常学习生活的学校发展历程及更深层的人文精神底蕴，对学校长期的办学理念产生认同与共鸣，激发自己刻苦努力学习，形成社会责任感。</w:t>
      </w:r>
    </w:p>
    <w:p w:rsidR="00412829" w:rsidRDefault="00412829" w:rsidP="00140C56">
      <w:pPr>
        <w:spacing w:line="570" w:lineRule="exact"/>
        <w:ind w:leftChars="324" w:left="680"/>
        <w:rPr>
          <w:rFonts w:ascii="仿宋_GB2312" w:eastAsia="仿宋_GB2312"/>
          <w:sz w:val="34"/>
          <w:szCs w:val="34"/>
        </w:rPr>
      </w:pPr>
      <w:r w:rsidRPr="00140C56">
        <w:rPr>
          <w:rFonts w:ascii="黑体" w:eastAsia="黑体" w:hint="eastAsia"/>
          <w:sz w:val="34"/>
          <w:szCs w:val="34"/>
        </w:rPr>
        <w:t>二、研究目标</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1</w:t>
      </w:r>
      <w:r w:rsidRPr="00140C56">
        <w:rPr>
          <w:rFonts w:ascii="仿宋_GB2312" w:eastAsia="仿宋_GB2312" w:hint="eastAsia"/>
          <w:sz w:val="34"/>
          <w:szCs w:val="34"/>
        </w:rPr>
        <w:t>、通过本社团活动，使团员掌握研究专门史、人物史的基本技能和思维方法，提高口头表达能力和对历史事件的分析能力。</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2</w:t>
      </w:r>
      <w:r w:rsidRPr="00140C56">
        <w:rPr>
          <w:rFonts w:ascii="仿宋_GB2312" w:eastAsia="仿宋_GB2312" w:hint="eastAsia"/>
          <w:sz w:val="34"/>
          <w:szCs w:val="34"/>
        </w:rPr>
        <w:t>、通过全程调查、研究一个七一中学发展历史中的事件或一位人物，掌握客观全面评价历史现象或人物的方法。</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3</w:t>
      </w:r>
      <w:r w:rsidRPr="00140C56">
        <w:rPr>
          <w:rFonts w:ascii="仿宋_GB2312" w:eastAsia="仿宋_GB2312" w:hint="eastAsia"/>
          <w:sz w:val="34"/>
          <w:szCs w:val="34"/>
        </w:rPr>
        <w:t>、增强对学校办学理念及校园文化的认识，树立主人翁意识，努力学习为母校增光添彩。</w:t>
      </w:r>
      <w:r w:rsidRPr="00140C56">
        <w:rPr>
          <w:rFonts w:ascii="仿宋_GB2312" w:eastAsia="仿宋_GB2312"/>
          <w:sz w:val="34"/>
          <w:szCs w:val="34"/>
        </w:rPr>
        <w:br/>
      </w:r>
      <w:r>
        <w:rPr>
          <w:rFonts w:ascii="仿宋_GB2312" w:eastAsia="仿宋_GB2312"/>
          <w:sz w:val="34"/>
          <w:szCs w:val="34"/>
        </w:rPr>
        <w:t xml:space="preserve">    </w:t>
      </w:r>
      <w:r w:rsidRPr="00140C56">
        <w:rPr>
          <w:rFonts w:ascii="黑体" w:eastAsia="黑体" w:hint="eastAsia"/>
          <w:sz w:val="34"/>
          <w:szCs w:val="34"/>
        </w:rPr>
        <w:t>三、研究内容</w:t>
      </w:r>
      <w:r w:rsidRPr="00140C56">
        <w:rPr>
          <w:rFonts w:ascii="仿宋_GB2312" w:eastAsia="仿宋_GB2312"/>
          <w:sz w:val="34"/>
          <w:szCs w:val="34"/>
        </w:rPr>
        <w:br/>
      </w:r>
      <w:r>
        <w:rPr>
          <w:rFonts w:ascii="仿宋_GB2312" w:eastAsia="仿宋_GB2312"/>
          <w:sz w:val="34"/>
          <w:szCs w:val="34"/>
        </w:rPr>
        <w:t xml:space="preserve">    </w:t>
      </w:r>
      <w:r w:rsidRPr="00140C56">
        <w:rPr>
          <w:rFonts w:ascii="仿宋_GB2312" w:eastAsia="仿宋_GB2312" w:hint="eastAsia"/>
          <w:b/>
          <w:sz w:val="34"/>
          <w:szCs w:val="34"/>
        </w:rPr>
        <w:t>（一）对社团活动过程的研究</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1</w:t>
      </w:r>
      <w:r w:rsidRPr="00140C56">
        <w:rPr>
          <w:rFonts w:ascii="仿宋_GB2312" w:eastAsia="仿宋_GB2312" w:hint="eastAsia"/>
          <w:sz w:val="34"/>
          <w:szCs w:val="34"/>
        </w:rPr>
        <w:t>、校史简介。邀请七一中学老校长以讲座形式介绍七一百年校史的基本脉络，以新生入学专题讲座的形式进行。</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2</w:t>
      </w:r>
      <w:r w:rsidRPr="00140C56">
        <w:rPr>
          <w:rFonts w:ascii="仿宋_GB2312" w:eastAsia="仿宋_GB2312" w:hint="eastAsia"/>
          <w:sz w:val="34"/>
          <w:szCs w:val="34"/>
        </w:rPr>
        <w:t>、推开七一大门。高一新生以班级为单位参观学校的校史陈列室，近距离接触有关七一中学发展的珍贵历史文献和文物。</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3</w:t>
      </w:r>
      <w:r w:rsidRPr="00140C56">
        <w:rPr>
          <w:rFonts w:ascii="仿宋_GB2312" w:eastAsia="仿宋_GB2312" w:hint="eastAsia"/>
          <w:sz w:val="34"/>
          <w:szCs w:val="34"/>
        </w:rPr>
        <w:t>、七一，我的家园。社团团员分组，对校园文化景观进行探源，并联系探访部分七一中学老校友，了解七一中学历史上各阶段的人与物，汇编制作有关七一校史的特刊或微电影。</w:t>
      </w:r>
    </w:p>
    <w:p w:rsidR="00412829" w:rsidRPr="00140C56" w:rsidRDefault="00412829" w:rsidP="00140C56">
      <w:pPr>
        <w:spacing w:line="570" w:lineRule="exact"/>
        <w:ind w:firstLineChars="200" w:firstLine="683"/>
        <w:rPr>
          <w:rFonts w:ascii="仿宋_GB2312" w:eastAsia="仿宋_GB2312"/>
          <w:b/>
          <w:sz w:val="34"/>
          <w:szCs w:val="34"/>
        </w:rPr>
      </w:pPr>
      <w:r w:rsidRPr="00140C56">
        <w:rPr>
          <w:rFonts w:ascii="仿宋_GB2312" w:eastAsia="仿宋_GB2312" w:hint="eastAsia"/>
          <w:b/>
          <w:sz w:val="34"/>
          <w:szCs w:val="34"/>
        </w:rPr>
        <w:t>（二）对社团活动成果的研究</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1</w:t>
      </w:r>
      <w:r w:rsidRPr="00140C56">
        <w:rPr>
          <w:rFonts w:ascii="仿宋_GB2312" w:eastAsia="仿宋_GB2312" w:hint="eastAsia"/>
          <w:sz w:val="34"/>
          <w:szCs w:val="34"/>
        </w:rPr>
        <w:t>、戏说七一。组织社团团员以历史情景剧的形式演绎七一百年办学历史中的重要事件。</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2</w:t>
      </w:r>
      <w:r w:rsidRPr="00140C56">
        <w:rPr>
          <w:rFonts w:ascii="仿宋_GB2312" w:eastAsia="仿宋_GB2312" w:hint="eastAsia"/>
          <w:sz w:val="34"/>
          <w:szCs w:val="34"/>
        </w:rPr>
        <w:t>、</w:t>
      </w:r>
      <w:r w:rsidRPr="00140C56">
        <w:rPr>
          <w:rFonts w:ascii="仿宋_GB2312" w:eastAsia="仿宋_GB2312"/>
          <w:sz w:val="34"/>
          <w:szCs w:val="34"/>
        </w:rPr>
        <w:t>50</w:t>
      </w:r>
      <w:r w:rsidRPr="00140C56">
        <w:rPr>
          <w:rFonts w:ascii="仿宋_GB2312" w:eastAsia="仿宋_GB2312" w:hint="eastAsia"/>
          <w:sz w:val="34"/>
          <w:szCs w:val="34"/>
        </w:rPr>
        <w:t>年后的七一。以社团团员制作小报或电子期刊的方式畅想未来七一中学的图景，收集优秀作品集中向全校师生做专题展示。</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3</w:t>
      </w:r>
      <w:r w:rsidRPr="00140C56">
        <w:rPr>
          <w:rFonts w:ascii="仿宋_GB2312" w:eastAsia="仿宋_GB2312" w:hint="eastAsia"/>
          <w:sz w:val="34"/>
          <w:szCs w:val="34"/>
        </w:rPr>
        <w:t>、我来为你说七一。选取部分团员组成同济大学附属七一中学导游团，为社会各界来校进行参观访问的来宾介绍学校的发展脉络或走出校园向社会各界宣传百年七一的文化内涵。</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4</w:t>
      </w:r>
      <w:r w:rsidRPr="00140C56">
        <w:rPr>
          <w:rFonts w:ascii="仿宋_GB2312" w:eastAsia="仿宋_GB2312" w:hint="eastAsia"/>
          <w:sz w:val="34"/>
          <w:szCs w:val="34"/>
        </w:rPr>
        <w:t>、加强与本校多年来结成友好交流关系的共建单位、兄弟学校的联系，以社团成员为主体与各单位开展共建活动，宣传弘扬百年七一“先事后得”、“进德修业”的学校人文精神。</w:t>
      </w:r>
      <w:r w:rsidRPr="00140C56">
        <w:rPr>
          <w:rFonts w:ascii="仿宋_GB2312" w:eastAsia="仿宋_GB2312"/>
          <w:sz w:val="34"/>
          <w:szCs w:val="34"/>
        </w:rPr>
        <w:br/>
      </w:r>
      <w:r>
        <w:rPr>
          <w:rFonts w:ascii="仿宋_GB2312" w:eastAsia="仿宋_GB2312"/>
          <w:sz w:val="34"/>
          <w:szCs w:val="34"/>
        </w:rPr>
        <w:t xml:space="preserve">    </w:t>
      </w:r>
      <w:r w:rsidRPr="00140C56">
        <w:rPr>
          <w:rFonts w:ascii="黑体" w:eastAsia="黑体" w:hint="eastAsia"/>
          <w:sz w:val="34"/>
          <w:szCs w:val="34"/>
        </w:rPr>
        <w:t>四、研究方法</w:t>
      </w:r>
    </w:p>
    <w:p w:rsidR="00412829" w:rsidRPr="00140C56" w:rsidRDefault="00412829" w:rsidP="00140C56">
      <w:pPr>
        <w:spacing w:line="570" w:lineRule="exact"/>
        <w:ind w:firstLineChars="200" w:firstLine="683"/>
        <w:rPr>
          <w:rFonts w:ascii="仿宋_GB2312" w:eastAsia="仿宋_GB2312"/>
          <w:b/>
          <w:sz w:val="34"/>
          <w:szCs w:val="34"/>
        </w:rPr>
      </w:pPr>
      <w:r w:rsidRPr="00140C56">
        <w:rPr>
          <w:rFonts w:ascii="仿宋_GB2312" w:eastAsia="仿宋_GB2312"/>
          <w:b/>
          <w:sz w:val="34"/>
          <w:szCs w:val="34"/>
        </w:rPr>
        <w:t>1</w:t>
      </w:r>
      <w:r w:rsidRPr="00140C56">
        <w:rPr>
          <w:rFonts w:ascii="仿宋_GB2312" w:eastAsia="仿宋_GB2312" w:hint="eastAsia"/>
          <w:b/>
          <w:sz w:val="34"/>
          <w:szCs w:val="34"/>
        </w:rPr>
        <w:t>、文献法</w:t>
      </w:r>
    </w:p>
    <w:p w:rsidR="00412829" w:rsidRPr="00140C56" w:rsidRDefault="00412829" w:rsidP="00140C56">
      <w:pPr>
        <w:spacing w:line="570" w:lineRule="exact"/>
        <w:ind w:firstLineChars="200" w:firstLine="680"/>
        <w:rPr>
          <w:rFonts w:ascii="仿宋_GB2312" w:eastAsia="仿宋_GB2312"/>
          <w:sz w:val="34"/>
          <w:szCs w:val="34"/>
        </w:rPr>
      </w:pPr>
      <w:r>
        <w:rPr>
          <w:rFonts w:ascii="仿宋_GB2312" w:eastAsia="仿宋_GB2312" w:hint="eastAsia"/>
          <w:sz w:val="34"/>
          <w:szCs w:val="34"/>
        </w:rPr>
        <w:t>（</w:t>
      </w:r>
      <w:r>
        <w:rPr>
          <w:rFonts w:ascii="仿宋_GB2312" w:eastAsia="仿宋_GB2312"/>
          <w:sz w:val="34"/>
          <w:szCs w:val="34"/>
        </w:rPr>
        <w:t>1</w:t>
      </w:r>
      <w:r>
        <w:rPr>
          <w:rFonts w:ascii="仿宋_GB2312" w:eastAsia="仿宋_GB2312" w:hint="eastAsia"/>
          <w:sz w:val="34"/>
          <w:szCs w:val="34"/>
        </w:rPr>
        <w:t>）</w:t>
      </w:r>
      <w:r w:rsidRPr="00140C56">
        <w:rPr>
          <w:rFonts w:ascii="仿宋_GB2312" w:eastAsia="仿宋_GB2312" w:hint="eastAsia"/>
          <w:sz w:val="34"/>
          <w:szCs w:val="34"/>
        </w:rPr>
        <w:t>通过文献资料分析，了解关于“社团活动”的理论成果，获得研究方法论上的理论指导；</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w:t>
      </w:r>
      <w:r w:rsidRPr="00140C56">
        <w:rPr>
          <w:rFonts w:ascii="仿宋_GB2312" w:eastAsia="仿宋_GB2312"/>
          <w:sz w:val="34"/>
          <w:szCs w:val="34"/>
        </w:rPr>
        <w:t>2</w:t>
      </w:r>
      <w:r w:rsidRPr="00140C56">
        <w:rPr>
          <w:rFonts w:ascii="仿宋_GB2312" w:eastAsia="仿宋_GB2312" w:hint="eastAsia"/>
          <w:sz w:val="34"/>
          <w:szCs w:val="34"/>
        </w:rPr>
        <w:t>）查阅有关“校史学习”的有关专家和教师的论文或案例，吸取同行在开展相关课题研究的经验总结与教训。</w:t>
      </w:r>
    </w:p>
    <w:p w:rsidR="00412829" w:rsidRPr="00140C56" w:rsidRDefault="00412829" w:rsidP="00140C56">
      <w:pPr>
        <w:spacing w:line="570" w:lineRule="exact"/>
        <w:ind w:firstLineChars="200" w:firstLine="683"/>
        <w:rPr>
          <w:rFonts w:ascii="仿宋_GB2312" w:eastAsia="仿宋_GB2312"/>
          <w:b/>
          <w:sz w:val="34"/>
          <w:szCs w:val="34"/>
        </w:rPr>
      </w:pPr>
      <w:r w:rsidRPr="00140C56">
        <w:rPr>
          <w:rFonts w:ascii="仿宋_GB2312" w:eastAsia="仿宋_GB2312"/>
          <w:b/>
          <w:sz w:val="34"/>
          <w:szCs w:val="34"/>
        </w:rPr>
        <w:t>2</w:t>
      </w:r>
      <w:r w:rsidRPr="00140C56">
        <w:rPr>
          <w:rFonts w:ascii="仿宋_GB2312" w:eastAsia="仿宋_GB2312" w:hint="eastAsia"/>
          <w:b/>
          <w:sz w:val="34"/>
          <w:szCs w:val="34"/>
        </w:rPr>
        <w:t>、行动研究法</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对本校高一年级的新生入学教育采用行动研究法，在科学论证的基础上提出课题实施的基本设想和实践计划，在具体社团活动过程中不断探索，改进和提高社团活动在组织和评价方面的方法与策略。通过社区、家校和学生内部等多个层面层面开展各种形式的交流实践活动，探索在大课程理念下学生走出校门，在社区、家庭、特殊单位中进行社会实践的师生行为模式。</w:t>
      </w:r>
    </w:p>
    <w:p w:rsidR="00412829" w:rsidRPr="00140C56" w:rsidRDefault="00412829" w:rsidP="00140C56">
      <w:pPr>
        <w:spacing w:line="570" w:lineRule="exact"/>
        <w:ind w:firstLineChars="200" w:firstLine="683"/>
        <w:rPr>
          <w:rFonts w:ascii="仿宋_GB2312" w:eastAsia="仿宋_GB2312"/>
          <w:b/>
          <w:sz w:val="34"/>
          <w:szCs w:val="34"/>
        </w:rPr>
      </w:pPr>
      <w:r w:rsidRPr="00140C56">
        <w:rPr>
          <w:rFonts w:ascii="仿宋_GB2312" w:eastAsia="仿宋_GB2312"/>
          <w:b/>
          <w:sz w:val="34"/>
          <w:szCs w:val="34"/>
        </w:rPr>
        <w:t>3</w:t>
      </w:r>
      <w:r w:rsidRPr="00140C56">
        <w:rPr>
          <w:rFonts w:ascii="仿宋_GB2312" w:eastAsia="仿宋_GB2312" w:hint="eastAsia"/>
          <w:b/>
          <w:sz w:val="34"/>
          <w:szCs w:val="34"/>
        </w:rPr>
        <w:t>、调查法</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运用调查法对学生在入校时对七一中学的认识理解程度进行调查分析，了解学生的起始情况为课题研究提供依据；在社团活动过程中针对实施该课题研究推进的学生采用问卷、谈话、观察等多种方法进行调查得出相关统计结果，为课题研究成果提供佐证。</w:t>
      </w:r>
    </w:p>
    <w:p w:rsidR="00412829" w:rsidRPr="00140C56" w:rsidRDefault="00412829" w:rsidP="00140C56">
      <w:pPr>
        <w:spacing w:line="570" w:lineRule="exact"/>
        <w:ind w:firstLineChars="200" w:firstLine="680"/>
        <w:rPr>
          <w:rFonts w:ascii="黑体" w:eastAsia="黑体"/>
          <w:sz w:val="34"/>
          <w:szCs w:val="34"/>
        </w:rPr>
      </w:pPr>
      <w:r w:rsidRPr="00140C56">
        <w:rPr>
          <w:rFonts w:ascii="黑体" w:eastAsia="黑体" w:hint="eastAsia"/>
          <w:sz w:val="34"/>
          <w:szCs w:val="34"/>
        </w:rPr>
        <w:t>五、研究实施策略</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1</w:t>
      </w:r>
      <w:r w:rsidRPr="00140C56">
        <w:rPr>
          <w:rFonts w:ascii="仿宋_GB2312" w:eastAsia="仿宋_GB2312" w:hint="eastAsia"/>
          <w:sz w:val="34"/>
          <w:szCs w:val="34"/>
        </w:rPr>
        <w:t>、研究对象：高一年级。</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2</w:t>
      </w:r>
      <w:r w:rsidRPr="00140C56">
        <w:rPr>
          <w:rFonts w:ascii="仿宋_GB2312" w:eastAsia="仿宋_GB2312" w:hint="eastAsia"/>
          <w:sz w:val="34"/>
          <w:szCs w:val="34"/>
        </w:rPr>
        <w:t>、研究实施周期：一个学期。</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3</w:t>
      </w:r>
      <w:r w:rsidRPr="00140C56">
        <w:rPr>
          <w:rFonts w:ascii="仿宋_GB2312" w:eastAsia="仿宋_GB2312" w:hint="eastAsia"/>
          <w:sz w:val="34"/>
          <w:szCs w:val="34"/>
        </w:rPr>
        <w:t>、社团活动策略：</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w:t>
      </w:r>
      <w:r w:rsidRPr="00140C56">
        <w:rPr>
          <w:rFonts w:ascii="仿宋_GB2312" w:eastAsia="仿宋_GB2312"/>
          <w:sz w:val="34"/>
          <w:szCs w:val="34"/>
        </w:rPr>
        <w:t>1</w:t>
      </w:r>
      <w:r w:rsidRPr="00140C56">
        <w:rPr>
          <w:rFonts w:ascii="仿宋_GB2312" w:eastAsia="仿宋_GB2312" w:hint="eastAsia"/>
          <w:sz w:val="34"/>
          <w:szCs w:val="34"/>
        </w:rPr>
        <w:t>）学生自我实践</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在高一学生中按班级为单位分成社团内各小组，学生自主进行相关活动的组织与联络，指导教师负责指导和协调校内外的课程资源，尽可能使每个团员获得拓展锻炼的机会。</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w:t>
      </w:r>
      <w:r w:rsidRPr="00140C56">
        <w:rPr>
          <w:rFonts w:ascii="仿宋_GB2312" w:eastAsia="仿宋_GB2312"/>
          <w:sz w:val="34"/>
          <w:szCs w:val="34"/>
        </w:rPr>
        <w:t>2</w:t>
      </w:r>
      <w:r w:rsidRPr="00140C56">
        <w:rPr>
          <w:rFonts w:ascii="仿宋_GB2312" w:eastAsia="仿宋_GB2312" w:hint="eastAsia"/>
          <w:sz w:val="34"/>
          <w:szCs w:val="34"/>
        </w:rPr>
        <w:t>）组内分工</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各班团员按各人的兴趣及实际进行自由分组。可由部分学生通过学校的图书馆、档案室、机房等途径和资源获取有关学校发展历史的资料和信息。部分学生在资料信息的基础上编写剧本，组织排演某一学校发展时期的戏剧。部分有美术特长的学生则在资料信息基础上设计制作有关校史发展的校刊读物、电子小报或微电影。部分学生撰写导游词，将七一中学历史上有关的文化名人和人文景观融入到学校</w:t>
      </w:r>
      <w:r w:rsidRPr="00140C56">
        <w:rPr>
          <w:rFonts w:ascii="仿宋_GB2312" w:eastAsia="仿宋_GB2312"/>
          <w:sz w:val="34"/>
          <w:szCs w:val="34"/>
        </w:rPr>
        <w:t>100</w:t>
      </w:r>
      <w:r w:rsidRPr="00140C56">
        <w:rPr>
          <w:rFonts w:ascii="仿宋_GB2312" w:eastAsia="仿宋_GB2312" w:hint="eastAsia"/>
          <w:sz w:val="34"/>
          <w:szCs w:val="34"/>
        </w:rPr>
        <w:t>多年的历史长河中，并为师生和来校参观的来宾做导游介绍。</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4</w:t>
      </w:r>
      <w:r w:rsidRPr="00140C56">
        <w:rPr>
          <w:rFonts w:ascii="仿宋_GB2312" w:eastAsia="仿宋_GB2312" w:hint="eastAsia"/>
          <w:sz w:val="34"/>
          <w:szCs w:val="34"/>
        </w:rPr>
        <w:t>、社团活动评价方法：</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w:t>
      </w:r>
      <w:r w:rsidRPr="00140C56">
        <w:rPr>
          <w:rFonts w:ascii="仿宋_GB2312" w:eastAsia="仿宋_GB2312"/>
          <w:sz w:val="34"/>
          <w:szCs w:val="34"/>
        </w:rPr>
        <w:t>1</w:t>
      </w:r>
      <w:r w:rsidRPr="00140C56">
        <w:rPr>
          <w:rFonts w:ascii="仿宋_GB2312" w:eastAsia="仿宋_GB2312" w:hint="eastAsia"/>
          <w:sz w:val="34"/>
          <w:szCs w:val="34"/>
        </w:rPr>
        <w:t>）自评：对自己在社团活动及实践中的表现予以评价。例如，学生对自己演出的戏剧或编写的刊物做出评价。运用两项评价，以优秀、良好、合格来进行评价。</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w:t>
      </w:r>
      <w:r w:rsidRPr="00140C56">
        <w:rPr>
          <w:rFonts w:ascii="仿宋_GB2312" w:eastAsia="仿宋_GB2312"/>
          <w:sz w:val="34"/>
          <w:szCs w:val="34"/>
        </w:rPr>
        <w:t>2</w:t>
      </w:r>
      <w:r w:rsidRPr="00140C56">
        <w:rPr>
          <w:rFonts w:ascii="仿宋_GB2312" w:eastAsia="仿宋_GB2312" w:hint="eastAsia"/>
          <w:sz w:val="34"/>
          <w:szCs w:val="34"/>
        </w:rPr>
        <w:t>）互评：根据戏剧演出的评比结果，由教师评委和学生评委选出最佳剧作、最佳男女演员等奖项；根据校史刊物或纪录片的完成质量，由教师和学生以优秀和合格进行评价。</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w:t>
      </w:r>
      <w:r w:rsidRPr="00140C56">
        <w:rPr>
          <w:rFonts w:ascii="仿宋_GB2312" w:eastAsia="仿宋_GB2312"/>
          <w:sz w:val="34"/>
          <w:szCs w:val="34"/>
        </w:rPr>
        <w:t>3</w:t>
      </w:r>
      <w:r w:rsidRPr="00140C56">
        <w:rPr>
          <w:rFonts w:ascii="仿宋_GB2312" w:eastAsia="仿宋_GB2312" w:hint="eastAsia"/>
          <w:sz w:val="34"/>
          <w:szCs w:val="34"/>
        </w:rPr>
        <w:t>）根据以上两种评价，进行综合评定，分为优秀，合格两类。</w:t>
      </w:r>
    </w:p>
    <w:p w:rsidR="00412829" w:rsidRPr="00140C56" w:rsidRDefault="00412829" w:rsidP="00140C56">
      <w:pPr>
        <w:spacing w:line="570" w:lineRule="exact"/>
        <w:ind w:firstLineChars="200" w:firstLine="680"/>
        <w:rPr>
          <w:rFonts w:ascii="黑体" w:eastAsia="黑体"/>
          <w:sz w:val="34"/>
          <w:szCs w:val="34"/>
        </w:rPr>
      </w:pPr>
      <w:r w:rsidRPr="00140C56">
        <w:rPr>
          <w:rFonts w:ascii="黑体" w:eastAsia="黑体" w:hint="eastAsia"/>
          <w:sz w:val="34"/>
          <w:szCs w:val="34"/>
        </w:rPr>
        <w:t>五、已完成的工作及下一阶段计划</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（一）已完成的工作</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1</w:t>
      </w:r>
      <w:r w:rsidRPr="00140C56">
        <w:rPr>
          <w:rFonts w:ascii="仿宋_GB2312" w:eastAsia="仿宋_GB2312" w:hint="eastAsia"/>
          <w:sz w:val="34"/>
          <w:szCs w:val="34"/>
        </w:rPr>
        <w:t>、查阅了相关文献，整理国内外与本课题相关的资料，了解本课题目前的研究现状。确定了课题研究的科研理论价值及实际运用价值，在充分论证的基础上，确定研究课题，形成了课题的研究方案。</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2</w:t>
      </w:r>
      <w:r w:rsidRPr="00140C56">
        <w:rPr>
          <w:rFonts w:ascii="仿宋_GB2312" w:eastAsia="仿宋_GB2312" w:hint="eastAsia"/>
          <w:sz w:val="34"/>
          <w:szCs w:val="34"/>
        </w:rPr>
        <w:t>、挖掘有关新生教育的相关知识资源和一些专家提供的文献资料，进行整理与加工，初步建立起资料包。</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3</w:t>
      </w:r>
      <w:r w:rsidRPr="00140C56">
        <w:rPr>
          <w:rFonts w:ascii="仿宋_GB2312" w:eastAsia="仿宋_GB2312" w:hint="eastAsia"/>
          <w:sz w:val="34"/>
          <w:szCs w:val="34"/>
        </w:rPr>
        <w:t>、组织编写了七一中学百年历史发展的校史特刊</w:t>
      </w:r>
      <w:r w:rsidRPr="00140C56">
        <w:rPr>
          <w:rFonts w:ascii="仿宋_GB2312" w:eastAsia="仿宋_GB2312"/>
          <w:sz w:val="34"/>
          <w:szCs w:val="34"/>
        </w:rPr>
        <w:t>——</w:t>
      </w:r>
      <w:r w:rsidRPr="00140C56">
        <w:rPr>
          <w:rFonts w:ascii="仿宋_GB2312" w:eastAsia="仿宋_GB2312" w:hint="eastAsia"/>
          <w:sz w:val="34"/>
          <w:szCs w:val="34"/>
        </w:rPr>
        <w:t>《百年履痕》。</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4</w:t>
      </w:r>
      <w:r w:rsidRPr="00140C56">
        <w:rPr>
          <w:rFonts w:ascii="仿宋_GB2312" w:eastAsia="仿宋_GB2312" w:hint="eastAsia"/>
          <w:sz w:val="34"/>
          <w:szCs w:val="34"/>
        </w:rPr>
        <w:t>、组织指导部分高一年级学生为同学介绍本校校史陈列室，对百年七一历史发展有了整体上的认知，初步形成对学校办学理念和学生培养目标的理解。</w:t>
      </w:r>
    </w:p>
    <w:p w:rsidR="00412829" w:rsidRPr="00140C56" w:rsidRDefault="00412829" w:rsidP="00140C56">
      <w:pPr>
        <w:spacing w:line="570" w:lineRule="exact"/>
        <w:ind w:firstLineChars="197" w:firstLine="672"/>
        <w:rPr>
          <w:rFonts w:ascii="仿宋_GB2312" w:eastAsia="仿宋_GB2312"/>
          <w:b/>
          <w:sz w:val="34"/>
          <w:szCs w:val="34"/>
        </w:rPr>
      </w:pPr>
      <w:r w:rsidRPr="00140C56">
        <w:rPr>
          <w:rFonts w:ascii="仿宋_GB2312" w:eastAsia="仿宋_GB2312" w:hint="eastAsia"/>
          <w:b/>
          <w:sz w:val="34"/>
          <w:szCs w:val="34"/>
        </w:rPr>
        <w:t>（二）下阶段研究计划</w:t>
      </w:r>
    </w:p>
    <w:p w:rsidR="00412829" w:rsidRPr="00140C56" w:rsidRDefault="00412829" w:rsidP="00140C56">
      <w:pPr>
        <w:spacing w:line="570" w:lineRule="exact"/>
        <w:rPr>
          <w:rFonts w:ascii="仿宋_GB2312" w:eastAsia="仿宋_GB2312"/>
          <w:sz w:val="34"/>
          <w:szCs w:val="34"/>
        </w:rPr>
      </w:pPr>
      <w:r w:rsidRPr="00140C56">
        <w:rPr>
          <w:rFonts w:ascii="仿宋_GB2312" w:eastAsia="仿宋_GB2312"/>
          <w:sz w:val="34"/>
          <w:szCs w:val="34"/>
        </w:rPr>
        <w:t xml:space="preserve">    1</w:t>
      </w:r>
      <w:r w:rsidRPr="00140C56">
        <w:rPr>
          <w:rFonts w:ascii="仿宋_GB2312" w:eastAsia="仿宋_GB2312" w:hint="eastAsia"/>
          <w:sz w:val="34"/>
          <w:szCs w:val="34"/>
        </w:rPr>
        <w:t>、组织社团成员在考察校园人文景观和访问老校友的基础上，制作相关校刊和微电影向全校师生介绍学校历史的发展。</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2</w:t>
      </w:r>
      <w:r w:rsidRPr="00140C56">
        <w:rPr>
          <w:rFonts w:ascii="仿宋_GB2312" w:eastAsia="仿宋_GB2312" w:hint="eastAsia"/>
          <w:sz w:val="34"/>
          <w:szCs w:val="34"/>
        </w:rPr>
        <w:t>、组织社团成员编排情景剧，在尊重历史事实的基础上发挥创意想象，亲身演绎百年七一发展史上的重大事件。</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sz w:val="34"/>
          <w:szCs w:val="34"/>
        </w:rPr>
        <w:t>3</w:t>
      </w:r>
      <w:r w:rsidRPr="00140C56">
        <w:rPr>
          <w:rFonts w:ascii="仿宋_GB2312" w:eastAsia="仿宋_GB2312" w:hint="eastAsia"/>
          <w:sz w:val="34"/>
          <w:szCs w:val="34"/>
        </w:rPr>
        <w:t>、联系校外社会资源，使社团在社会实践活动中向全社会宣传弘扬七一文化，形成对百年七一历史底蕴的认同感和社会责任意识。</w:t>
      </w:r>
    </w:p>
    <w:p w:rsidR="00412829" w:rsidRPr="00140C56" w:rsidRDefault="00412829" w:rsidP="00140C56">
      <w:pPr>
        <w:spacing w:line="570" w:lineRule="exact"/>
        <w:ind w:firstLineChars="200" w:firstLine="683"/>
        <w:rPr>
          <w:rFonts w:ascii="仿宋_GB2312" w:eastAsia="仿宋_GB2312"/>
          <w:b/>
          <w:sz w:val="34"/>
          <w:szCs w:val="34"/>
        </w:rPr>
      </w:pPr>
      <w:r w:rsidRPr="00140C56">
        <w:rPr>
          <w:rFonts w:ascii="仿宋_GB2312" w:eastAsia="仿宋_GB2312" w:hint="eastAsia"/>
          <w:b/>
          <w:sz w:val="34"/>
          <w:szCs w:val="34"/>
        </w:rPr>
        <w:t>（三）面临的困难</w:t>
      </w:r>
    </w:p>
    <w:p w:rsidR="00412829" w:rsidRPr="00140C56" w:rsidRDefault="00412829" w:rsidP="00140C56">
      <w:pPr>
        <w:spacing w:line="570" w:lineRule="exact"/>
        <w:ind w:firstLineChars="200" w:firstLine="680"/>
        <w:rPr>
          <w:rFonts w:ascii="仿宋_GB2312" w:eastAsia="仿宋_GB2312"/>
          <w:sz w:val="34"/>
          <w:szCs w:val="34"/>
        </w:rPr>
      </w:pPr>
      <w:r w:rsidRPr="00140C56">
        <w:rPr>
          <w:rFonts w:ascii="仿宋_GB2312" w:eastAsia="仿宋_GB2312" w:hint="eastAsia"/>
          <w:sz w:val="34"/>
          <w:szCs w:val="34"/>
        </w:rPr>
        <w:t>在课题研究实践的推进过程中，如何关注不同学生的特点发挥，让其在社团的各项活动中展现其特长，在各种形式的社会实践活动中形成对学校文化的认同感和社会责任意识。</w:t>
      </w:r>
    </w:p>
    <w:sectPr w:rsidR="00412829" w:rsidRPr="00140C56" w:rsidSect="00140C56">
      <w:footerReference w:type="default" r:id="rId7"/>
      <w:pgSz w:w="11906" w:h="16838"/>
      <w:pgMar w:top="2211" w:right="1531" w:bottom="187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829" w:rsidRDefault="00412829" w:rsidP="00FF11F7">
      <w:r>
        <w:separator/>
      </w:r>
    </w:p>
  </w:endnote>
  <w:endnote w:type="continuationSeparator" w:id="0">
    <w:p w:rsidR="00412829" w:rsidRDefault="00412829" w:rsidP="00FF11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829" w:rsidRDefault="00412829">
    <w:pPr>
      <w:pStyle w:val="Footer"/>
      <w:jc w:val="center"/>
    </w:pPr>
    <w:fldSimple w:instr=" PAGE   \* MERGEFORMAT ">
      <w:r w:rsidRPr="004118F0">
        <w:rPr>
          <w:noProof/>
          <w:lang w:val="zh-CN"/>
        </w:rPr>
        <w:t>1</w:t>
      </w:r>
    </w:fldSimple>
  </w:p>
  <w:p w:rsidR="00412829" w:rsidRDefault="004128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829" w:rsidRDefault="00412829" w:rsidP="00FF11F7">
      <w:r>
        <w:separator/>
      </w:r>
    </w:p>
  </w:footnote>
  <w:footnote w:type="continuationSeparator" w:id="0">
    <w:p w:rsidR="00412829" w:rsidRDefault="00412829" w:rsidP="00FF11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DE40CB6"/>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1860A09A"/>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C4D23F0C"/>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0734B282"/>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2CC621D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DA06B03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0D84ED44"/>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A2C29BA8"/>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E6AA864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E840C7E"/>
    <w:lvl w:ilvl="0">
      <w:start w:val="1"/>
      <w:numFmt w:val="bullet"/>
      <w:lvlText w:val=""/>
      <w:lvlJc w:val="left"/>
      <w:pPr>
        <w:tabs>
          <w:tab w:val="num" w:pos="360"/>
        </w:tabs>
        <w:ind w:left="360" w:hanging="360"/>
      </w:pPr>
      <w:rPr>
        <w:rFonts w:ascii="Wingdings" w:hAnsi="Wingdings" w:hint="default"/>
      </w:rPr>
    </w:lvl>
  </w:abstractNum>
  <w:abstractNum w:abstractNumId="10">
    <w:nsid w:val="6510664F"/>
    <w:multiLevelType w:val="hybridMultilevel"/>
    <w:tmpl w:val="BCAC9CE6"/>
    <w:lvl w:ilvl="0" w:tplc="29C23AEC">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6B887C04"/>
    <w:multiLevelType w:val="hybridMultilevel"/>
    <w:tmpl w:val="A828B9BE"/>
    <w:lvl w:ilvl="0" w:tplc="66C2AD6C">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76EC7F24"/>
    <w:multiLevelType w:val="hybridMultilevel"/>
    <w:tmpl w:val="7AB03750"/>
    <w:lvl w:ilvl="0" w:tplc="110C4258">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0"/>
  </w:num>
  <w:num w:numId="2">
    <w:abstractNumId w:val="11"/>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7A5F"/>
    <w:rsid w:val="00063A56"/>
    <w:rsid w:val="0006428F"/>
    <w:rsid w:val="00140C56"/>
    <w:rsid w:val="00176A35"/>
    <w:rsid w:val="002A40B3"/>
    <w:rsid w:val="003E4616"/>
    <w:rsid w:val="003E58E8"/>
    <w:rsid w:val="004118F0"/>
    <w:rsid w:val="00412829"/>
    <w:rsid w:val="00447A5F"/>
    <w:rsid w:val="004767F8"/>
    <w:rsid w:val="00546220"/>
    <w:rsid w:val="005D04DC"/>
    <w:rsid w:val="006A11BC"/>
    <w:rsid w:val="007413F6"/>
    <w:rsid w:val="00AA3446"/>
    <w:rsid w:val="00AD7B13"/>
    <w:rsid w:val="00B4521F"/>
    <w:rsid w:val="00C45D66"/>
    <w:rsid w:val="00CA732F"/>
    <w:rsid w:val="00DA06E4"/>
    <w:rsid w:val="00DC3479"/>
    <w:rsid w:val="00FC55A0"/>
    <w:rsid w:val="00FF11F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B13"/>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47A5F"/>
    <w:pPr>
      <w:ind w:firstLineChars="200" w:firstLine="420"/>
    </w:pPr>
  </w:style>
  <w:style w:type="paragraph" w:styleId="Header">
    <w:name w:val="header"/>
    <w:basedOn w:val="Normal"/>
    <w:link w:val="HeaderChar"/>
    <w:uiPriority w:val="99"/>
    <w:semiHidden/>
    <w:rsid w:val="00FF11F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F11F7"/>
    <w:rPr>
      <w:rFonts w:cs="Times New Roman"/>
      <w:sz w:val="18"/>
      <w:szCs w:val="18"/>
    </w:rPr>
  </w:style>
  <w:style w:type="paragraph" w:styleId="Footer">
    <w:name w:val="footer"/>
    <w:basedOn w:val="Normal"/>
    <w:link w:val="FooterChar"/>
    <w:uiPriority w:val="99"/>
    <w:rsid w:val="00FF11F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F11F7"/>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6</Pages>
  <Words>397</Words>
  <Characters>2266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cp:lastModifiedBy>
  <cp:revision>4</cp:revision>
  <dcterms:created xsi:type="dcterms:W3CDTF">2014-03-03T07:49:00Z</dcterms:created>
  <dcterms:modified xsi:type="dcterms:W3CDTF">2014-03-07T01:57:00Z</dcterms:modified>
</cp:coreProperties>
</file>